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03F" w:rsidRDefault="0050203F" w:rsidP="0050203F">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50203F" w:rsidRDefault="0050203F" w:rsidP="0050203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0203F" w:rsidRDefault="002761ED" w:rsidP="0050203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2380" cy="2512060"/>
            <wp:effectExtent l="19050" t="0" r="127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2380" cy="2512060"/>
                    </a:xfrm>
                    <a:prstGeom prst="rect">
                      <a:avLst/>
                    </a:prstGeom>
                    <a:noFill/>
                    <a:ln w="9525">
                      <a:noFill/>
                      <a:miter lim="800000"/>
                      <a:headEnd/>
                      <a:tailEnd/>
                    </a:ln>
                  </pic:spPr>
                </pic:pic>
              </a:graphicData>
            </a:graphic>
          </wp:inline>
        </w:drawing>
      </w:r>
    </w:p>
    <w:p w:rsidR="0050203F" w:rsidRDefault="0050203F" w:rsidP="0050203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0203F" w:rsidRDefault="009C34BE" w:rsidP="0050203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50203F">
        <w:rPr>
          <w:rFonts w:ascii="Benguiat Bk BT" w:hAnsi="Benguiat Bk BT"/>
          <w:b/>
          <w:sz w:val="48"/>
          <w:szCs w:val="48"/>
        </w:rPr>
        <w:t xml:space="preserve">Reglamento </w:t>
      </w:r>
      <w:r w:rsidRPr="0050203F">
        <w:rPr>
          <w:rFonts w:ascii="Benguiat Bk BT" w:hAnsi="Benguiat Bk BT" w:cs="Arial"/>
          <w:b/>
          <w:sz w:val="48"/>
          <w:szCs w:val="48"/>
        </w:rPr>
        <w:t>de</w:t>
      </w:r>
      <w:r>
        <w:rPr>
          <w:rFonts w:ascii="Benguiat Bk BT" w:hAnsi="Benguiat Bk BT" w:cs="Arial"/>
          <w:b/>
          <w:sz w:val="48"/>
          <w:szCs w:val="48"/>
        </w:rPr>
        <w:t>l</w:t>
      </w:r>
      <w:r w:rsidRPr="0050203F">
        <w:rPr>
          <w:rFonts w:ascii="Benguiat Bk BT" w:hAnsi="Benguiat Bk BT" w:cs="Arial"/>
          <w:b/>
          <w:sz w:val="48"/>
          <w:szCs w:val="48"/>
        </w:rPr>
        <w:t xml:space="preserve"> Consejo</w:t>
      </w:r>
      <w:r>
        <w:rPr>
          <w:rFonts w:ascii="Benguiat Bk BT" w:hAnsi="Benguiat Bk BT" w:cs="Arial"/>
          <w:b/>
          <w:sz w:val="48"/>
          <w:szCs w:val="48"/>
        </w:rPr>
        <w:t xml:space="preserve"> Estatal Técnico de</w:t>
      </w:r>
      <w:r w:rsidRPr="0050203F">
        <w:rPr>
          <w:rFonts w:ascii="Benguiat Bk BT" w:hAnsi="Benguiat Bk BT" w:cs="Arial"/>
          <w:b/>
          <w:sz w:val="48"/>
          <w:szCs w:val="48"/>
        </w:rPr>
        <w:t xml:space="preserve"> la Educación</w:t>
      </w:r>
    </w:p>
    <w:p w:rsidR="0050203F" w:rsidRPr="00875EA9"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Pr="00875EA9"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Pr="00875EA9"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Pr="00875EA9"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8A65E7" w:rsidRDefault="008A65E7" w:rsidP="0050203F">
      <w:pPr>
        <w:pBdr>
          <w:top w:val="single" w:sz="18" w:space="1" w:color="auto"/>
          <w:left w:val="single" w:sz="18" w:space="4" w:color="auto"/>
          <w:bottom w:val="single" w:sz="18" w:space="1" w:color="auto"/>
          <w:right w:val="single" w:sz="18" w:space="4" w:color="auto"/>
        </w:pBdr>
        <w:jc w:val="center"/>
        <w:rPr>
          <w:lang w:val="es-MX"/>
        </w:rPr>
      </w:pPr>
    </w:p>
    <w:p w:rsidR="008A65E7" w:rsidRDefault="008A65E7" w:rsidP="0050203F">
      <w:pPr>
        <w:pBdr>
          <w:top w:val="single" w:sz="18" w:space="1" w:color="auto"/>
          <w:left w:val="single" w:sz="18" w:space="4" w:color="auto"/>
          <w:bottom w:val="single" w:sz="18" w:space="1" w:color="auto"/>
          <w:right w:val="single" w:sz="18" w:space="4" w:color="auto"/>
        </w:pBdr>
        <w:jc w:val="center"/>
        <w:rPr>
          <w:lang w:val="es-MX"/>
        </w:rPr>
      </w:pPr>
    </w:p>
    <w:p w:rsidR="008A65E7" w:rsidRDefault="008A65E7" w:rsidP="0050203F">
      <w:pPr>
        <w:pBdr>
          <w:top w:val="single" w:sz="18" w:space="1" w:color="auto"/>
          <w:left w:val="single" w:sz="18" w:space="4" w:color="auto"/>
          <w:bottom w:val="single" w:sz="18" w:space="1" w:color="auto"/>
          <w:right w:val="single" w:sz="18" w:space="4" w:color="auto"/>
        </w:pBdr>
        <w:jc w:val="center"/>
        <w:rPr>
          <w:lang w:val="es-MX"/>
        </w:rPr>
      </w:pPr>
    </w:p>
    <w:p w:rsidR="008A65E7" w:rsidRDefault="008A65E7"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lang w:val="es-MX"/>
        </w:rPr>
      </w:pPr>
    </w:p>
    <w:p w:rsidR="009C34BE" w:rsidRDefault="009C34BE" w:rsidP="0050203F">
      <w:pPr>
        <w:pBdr>
          <w:top w:val="single" w:sz="18" w:space="1" w:color="auto"/>
          <w:left w:val="single" w:sz="18" w:space="4" w:color="auto"/>
          <w:bottom w:val="single" w:sz="18" w:space="1" w:color="auto"/>
          <w:right w:val="single" w:sz="18" w:space="4" w:color="auto"/>
        </w:pBdr>
        <w:jc w:val="center"/>
        <w:rPr>
          <w:lang w:val="es-MX"/>
        </w:rPr>
      </w:pPr>
    </w:p>
    <w:p w:rsidR="0050203F" w:rsidRDefault="0050203F" w:rsidP="0050203F">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9C34BE" w:rsidRPr="009C34BE" w:rsidRDefault="009C34BE" w:rsidP="0050203F">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 P.O. del</w:t>
      </w:r>
      <w:r w:rsidRPr="00EE5D8E">
        <w:rPr>
          <w:rFonts w:ascii="Arial" w:hAnsi="Arial" w:cs="Arial"/>
          <w:b/>
          <w:sz w:val="20"/>
        </w:rPr>
        <w:t xml:space="preserve"> </w:t>
      </w:r>
      <w:r>
        <w:rPr>
          <w:rFonts w:ascii="Arial" w:hAnsi="Arial" w:cs="Arial"/>
          <w:b/>
          <w:sz w:val="20"/>
        </w:rPr>
        <w:t>9</w:t>
      </w:r>
      <w:r w:rsidRPr="00EE5D8E">
        <w:rPr>
          <w:rFonts w:ascii="Arial" w:hAnsi="Arial" w:cs="Arial"/>
          <w:b/>
          <w:sz w:val="20"/>
        </w:rPr>
        <w:t xml:space="preserve"> de </w:t>
      </w:r>
      <w:r>
        <w:rPr>
          <w:rFonts w:ascii="Arial" w:hAnsi="Arial" w:cs="Arial"/>
          <w:b/>
          <w:sz w:val="20"/>
        </w:rPr>
        <w:t>mayo</w:t>
      </w:r>
      <w:r w:rsidRPr="00EE5D8E">
        <w:rPr>
          <w:rFonts w:ascii="Arial" w:hAnsi="Arial" w:cs="Arial"/>
          <w:b/>
          <w:sz w:val="20"/>
        </w:rPr>
        <w:t xml:space="preserve"> de 200</w:t>
      </w:r>
      <w:r>
        <w:rPr>
          <w:rFonts w:ascii="Arial" w:hAnsi="Arial" w:cs="Arial"/>
          <w:b/>
          <w:sz w:val="20"/>
        </w:rPr>
        <w:t>0</w:t>
      </w:r>
      <w:r w:rsidRPr="00EE5D8E">
        <w:rPr>
          <w:rFonts w:ascii="Arial" w:hAnsi="Arial" w:cs="Arial"/>
          <w:b/>
          <w:sz w:val="20"/>
        </w:rPr>
        <w:t>.</w:t>
      </w:r>
    </w:p>
    <w:p w:rsidR="00222CCA" w:rsidRDefault="004F5922" w:rsidP="009C34BE">
      <w:pPr>
        <w:pStyle w:val="Ttulo"/>
        <w:ind w:right="539" w:firstLine="1"/>
      </w:pPr>
      <w:r>
        <w:br w:type="page"/>
      </w:r>
    </w:p>
    <w:p w:rsidR="009C34BE" w:rsidRPr="00A92CBD" w:rsidRDefault="009C34BE" w:rsidP="009C34BE">
      <w:pPr>
        <w:ind w:left="993"/>
        <w:rPr>
          <w:rFonts w:ascii="Arial" w:hAnsi="Arial" w:cs="Arial"/>
          <w:b/>
          <w:sz w:val="20"/>
          <w:szCs w:val="20"/>
        </w:rPr>
      </w:pPr>
      <w:r w:rsidRPr="00A92CBD">
        <w:rPr>
          <w:rFonts w:ascii="Arial" w:hAnsi="Arial" w:cs="Arial"/>
          <w:b/>
          <w:sz w:val="20"/>
          <w:szCs w:val="20"/>
        </w:rPr>
        <w:lastRenderedPageBreak/>
        <w:t>REGLAMENTO DEL CONSEJO ESTATAL T</w:t>
      </w:r>
      <w:r>
        <w:rPr>
          <w:rFonts w:ascii="Arial" w:hAnsi="Arial" w:cs="Arial"/>
          <w:b/>
          <w:sz w:val="20"/>
          <w:szCs w:val="20"/>
        </w:rPr>
        <w:t>É</w:t>
      </w:r>
      <w:r w:rsidRPr="00A92CBD">
        <w:rPr>
          <w:rFonts w:ascii="Arial" w:hAnsi="Arial" w:cs="Arial"/>
          <w:b/>
          <w:sz w:val="20"/>
          <w:szCs w:val="20"/>
        </w:rPr>
        <w:t>CNICO DE LA EDUCACI</w:t>
      </w:r>
      <w:r>
        <w:rPr>
          <w:rFonts w:ascii="Arial" w:hAnsi="Arial" w:cs="Arial"/>
          <w:b/>
          <w:sz w:val="20"/>
          <w:szCs w:val="20"/>
        </w:rPr>
        <w:t>Ó</w:t>
      </w:r>
      <w:r w:rsidRPr="00A92CBD">
        <w:rPr>
          <w:rFonts w:ascii="Arial" w:hAnsi="Arial" w:cs="Arial"/>
          <w:b/>
          <w:sz w:val="20"/>
          <w:szCs w:val="20"/>
        </w:rPr>
        <w:t>N.</w:t>
      </w:r>
    </w:p>
    <w:p w:rsidR="009C34BE" w:rsidRPr="00A92CBD" w:rsidRDefault="009C34BE" w:rsidP="009C34BE">
      <w:pPr>
        <w:ind w:left="993"/>
        <w:rPr>
          <w:rFonts w:ascii="Arial" w:hAnsi="Arial" w:cs="Arial"/>
          <w:b/>
          <w:sz w:val="20"/>
          <w:szCs w:val="20"/>
        </w:rPr>
      </w:pPr>
    </w:p>
    <w:p w:rsidR="009C34BE" w:rsidRPr="008D49F2" w:rsidRDefault="009C34BE" w:rsidP="009C34BE">
      <w:pPr>
        <w:ind w:left="142" w:right="50" w:firstLine="709"/>
        <w:jc w:val="both"/>
        <w:rPr>
          <w:rFonts w:ascii="Arial" w:hAnsi="Arial" w:cs="Arial"/>
          <w:sz w:val="20"/>
          <w:szCs w:val="20"/>
        </w:rPr>
      </w:pPr>
      <w:r w:rsidRPr="008D49F2">
        <w:rPr>
          <w:rFonts w:ascii="Arial" w:hAnsi="Arial" w:cs="Arial"/>
          <w:sz w:val="20"/>
          <w:szCs w:val="20"/>
        </w:rPr>
        <w:t>Al margen un sello que dice: “Estados Unidos Mexicanos.- Poder Ejecutivo.- Gobierno de Tamaulipas.- Secretaría General”.</w:t>
      </w:r>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spacing w:line="312" w:lineRule="auto"/>
        <w:ind w:left="142" w:right="50" w:firstLine="709"/>
        <w:jc w:val="both"/>
        <w:rPr>
          <w:rFonts w:ascii="Arial" w:hAnsi="Arial" w:cs="Arial"/>
          <w:sz w:val="20"/>
          <w:szCs w:val="20"/>
        </w:rPr>
      </w:pPr>
      <w:r w:rsidRPr="008D49F2">
        <w:rPr>
          <w:rFonts w:ascii="Arial" w:hAnsi="Arial" w:cs="Arial"/>
          <w:b/>
          <w:sz w:val="20"/>
          <w:szCs w:val="20"/>
        </w:rPr>
        <w:t>TOM</w:t>
      </w:r>
      <w:r>
        <w:rPr>
          <w:rFonts w:ascii="Arial" w:hAnsi="Arial" w:cs="Arial"/>
          <w:b/>
          <w:sz w:val="20"/>
          <w:szCs w:val="20"/>
        </w:rPr>
        <w:t>Á</w:t>
      </w:r>
      <w:r w:rsidRPr="008D49F2">
        <w:rPr>
          <w:rFonts w:ascii="Arial" w:hAnsi="Arial" w:cs="Arial"/>
          <w:b/>
          <w:sz w:val="20"/>
          <w:szCs w:val="20"/>
        </w:rPr>
        <w:t>S YARRINGTON RUVALCABA</w:t>
      </w:r>
      <w:r w:rsidRPr="008D49F2">
        <w:rPr>
          <w:rFonts w:ascii="Arial" w:hAnsi="Arial" w:cs="Arial"/>
          <w:sz w:val="20"/>
          <w:szCs w:val="20"/>
        </w:rPr>
        <w:t>, Gobernador Constitucional del Estado Libre y Soberano de Tamaulipas, en ejercicio de las facultades que al Ejecutivo a mi cargo confieren los artículos 91, fracciones V, XI, y XXXIV, de la Constitución Política local; 2º y 11 de la Ley Orgánica de la Administración Pública del Estado de Tamaulipas; y 66, 67 y 68 de la Ley de Educación para el Estado de Tamaulipas; y,</w:t>
      </w:r>
    </w:p>
    <w:p w:rsidR="009C34BE" w:rsidRPr="009C34BE" w:rsidRDefault="009C34BE" w:rsidP="009C34BE">
      <w:pPr>
        <w:pStyle w:val="Ttulo4"/>
        <w:ind w:left="142" w:right="50" w:firstLine="709"/>
        <w:jc w:val="center"/>
        <w:rPr>
          <w:rFonts w:ascii="Arial" w:hAnsi="Arial" w:cs="Arial"/>
          <w:i w:val="0"/>
          <w:color w:val="auto"/>
          <w:szCs w:val="20"/>
        </w:rPr>
      </w:pPr>
      <w:bookmarkStart w:id="1" w:name="_Toc484501204"/>
      <w:r w:rsidRPr="009C34BE">
        <w:rPr>
          <w:rFonts w:ascii="Arial" w:hAnsi="Arial" w:cs="Arial"/>
          <w:i w:val="0"/>
          <w:color w:val="auto"/>
          <w:szCs w:val="20"/>
        </w:rPr>
        <w:t>C O N S I D E R A N D O</w:t>
      </w:r>
      <w:bookmarkEnd w:id="1"/>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spacing w:line="312" w:lineRule="auto"/>
        <w:ind w:left="142" w:right="50" w:firstLine="709"/>
        <w:jc w:val="both"/>
        <w:rPr>
          <w:rFonts w:ascii="Arial" w:hAnsi="Arial" w:cs="Arial"/>
          <w:sz w:val="20"/>
          <w:szCs w:val="20"/>
        </w:rPr>
      </w:pPr>
      <w:r w:rsidRPr="008D49F2">
        <w:rPr>
          <w:rFonts w:ascii="Arial" w:hAnsi="Arial" w:cs="Arial"/>
          <w:b/>
          <w:sz w:val="20"/>
          <w:szCs w:val="20"/>
        </w:rPr>
        <w:t>PRIMERO.-</w:t>
      </w:r>
      <w:r w:rsidRPr="008D49F2">
        <w:rPr>
          <w:rFonts w:ascii="Arial" w:hAnsi="Arial" w:cs="Arial"/>
          <w:sz w:val="20"/>
          <w:szCs w:val="20"/>
        </w:rPr>
        <w:t xml:space="preserve"> Que el Gobierno del Estado de Tamaulipas, consciente de que la Educación constituye el soporte intelectual y el instrumento fundamental para impulsar y fortalecer el desarrollo social de nuestra entidad, se dio a la tarea de emprender desde su inicio una cruzada estatal, en beneficio de la sociedad tamaulipeca entendido éste como el mejoramiento constante de la condición humana y la obtención de una mejor calidad de vida para las Familias y sus comunidades.</w:t>
      </w:r>
    </w:p>
    <w:p w:rsidR="009C34BE" w:rsidRPr="008D49F2" w:rsidRDefault="009C34BE" w:rsidP="009C34BE">
      <w:pPr>
        <w:spacing w:line="312" w:lineRule="auto"/>
        <w:ind w:left="142" w:right="50" w:firstLine="709"/>
        <w:jc w:val="both"/>
        <w:rPr>
          <w:rFonts w:ascii="Arial" w:hAnsi="Arial" w:cs="Arial"/>
          <w:b/>
          <w:sz w:val="20"/>
          <w:szCs w:val="20"/>
        </w:rPr>
      </w:pPr>
    </w:p>
    <w:p w:rsidR="009C34BE" w:rsidRPr="008D49F2" w:rsidRDefault="009C34BE" w:rsidP="009C34BE">
      <w:pPr>
        <w:spacing w:line="312" w:lineRule="auto"/>
        <w:ind w:left="142" w:right="50" w:firstLine="709"/>
        <w:jc w:val="both"/>
        <w:rPr>
          <w:rFonts w:ascii="Arial" w:hAnsi="Arial" w:cs="Arial"/>
          <w:sz w:val="20"/>
          <w:szCs w:val="20"/>
        </w:rPr>
      </w:pPr>
      <w:r w:rsidRPr="008D49F2">
        <w:rPr>
          <w:rFonts w:ascii="Arial" w:hAnsi="Arial" w:cs="Arial"/>
          <w:b/>
          <w:sz w:val="20"/>
          <w:szCs w:val="20"/>
        </w:rPr>
        <w:t xml:space="preserve">SEGUNDO.- </w:t>
      </w:r>
      <w:r w:rsidRPr="008D49F2">
        <w:rPr>
          <w:rFonts w:ascii="Arial" w:hAnsi="Arial" w:cs="Arial"/>
          <w:sz w:val="20"/>
          <w:szCs w:val="20"/>
        </w:rPr>
        <w:t>Que el artículo 3º de la Constitución Política de los Estados Unidos Mexicanos establece los principios y filosofía de la Educación en México, la cual será impartida por la Federación, los Estados y los Municipios y tenderá a desarrollar armónicamente todas las facultades del ser humano y fomentará en él, a la vez, el amor a la patria y la conciencia de la solidaridad internacional, en la independencia y la justicia.</w:t>
      </w:r>
    </w:p>
    <w:p w:rsidR="009C34BE" w:rsidRPr="008D49F2" w:rsidRDefault="009C34BE" w:rsidP="009C34BE">
      <w:pPr>
        <w:spacing w:line="312" w:lineRule="auto"/>
        <w:ind w:left="142" w:right="50" w:firstLine="709"/>
        <w:jc w:val="both"/>
        <w:rPr>
          <w:rFonts w:ascii="Arial" w:hAnsi="Arial" w:cs="Arial"/>
          <w:b/>
          <w:sz w:val="20"/>
          <w:szCs w:val="20"/>
        </w:rPr>
      </w:pPr>
    </w:p>
    <w:p w:rsidR="009C34BE" w:rsidRPr="008D49F2" w:rsidRDefault="009C34BE" w:rsidP="009C34BE">
      <w:pPr>
        <w:spacing w:line="312" w:lineRule="auto"/>
        <w:ind w:left="142" w:right="50" w:firstLine="709"/>
        <w:jc w:val="both"/>
        <w:rPr>
          <w:rFonts w:ascii="Arial" w:hAnsi="Arial" w:cs="Arial"/>
          <w:sz w:val="20"/>
          <w:szCs w:val="20"/>
        </w:rPr>
      </w:pPr>
      <w:r w:rsidRPr="008D49F2">
        <w:rPr>
          <w:rFonts w:ascii="Arial" w:hAnsi="Arial" w:cs="Arial"/>
          <w:b/>
          <w:sz w:val="20"/>
          <w:szCs w:val="20"/>
        </w:rPr>
        <w:t>TERCERO.-</w:t>
      </w:r>
      <w:r w:rsidRPr="008D49F2">
        <w:rPr>
          <w:rFonts w:ascii="Arial" w:hAnsi="Arial" w:cs="Arial"/>
          <w:sz w:val="20"/>
          <w:szCs w:val="20"/>
        </w:rPr>
        <w:t xml:space="preserve"> Que con fecha 13 de octubre de 1999, se expidió la Ley de Educación para el Estado de Tamaulipas, publicada en el Anexo al Periódico Oficial del Estado No. 85, de fecha 23 de octubre del mismo año y cuyo contenido tiende a garantizar la calidad, pertinencia, equidad y cobertura de la Educación que se imparte en el Estado. </w:t>
      </w:r>
    </w:p>
    <w:p w:rsidR="009C34BE" w:rsidRPr="008D49F2" w:rsidRDefault="009C34BE" w:rsidP="009C34BE">
      <w:pPr>
        <w:spacing w:line="312" w:lineRule="auto"/>
        <w:ind w:left="142" w:right="50" w:firstLine="709"/>
        <w:jc w:val="both"/>
        <w:rPr>
          <w:rFonts w:ascii="Arial" w:hAnsi="Arial" w:cs="Arial"/>
          <w:b/>
          <w:sz w:val="20"/>
          <w:szCs w:val="20"/>
        </w:rPr>
      </w:pPr>
    </w:p>
    <w:p w:rsidR="009C34BE" w:rsidRPr="008D49F2" w:rsidRDefault="009C34BE" w:rsidP="009C34BE">
      <w:pPr>
        <w:spacing w:line="312" w:lineRule="auto"/>
        <w:ind w:left="142" w:right="50" w:firstLine="709"/>
        <w:jc w:val="both"/>
        <w:rPr>
          <w:rFonts w:ascii="Arial" w:hAnsi="Arial" w:cs="Arial"/>
          <w:sz w:val="20"/>
          <w:szCs w:val="20"/>
        </w:rPr>
      </w:pPr>
      <w:r w:rsidRPr="008D49F2">
        <w:rPr>
          <w:rFonts w:ascii="Arial" w:hAnsi="Arial" w:cs="Arial"/>
          <w:b/>
          <w:sz w:val="20"/>
          <w:szCs w:val="20"/>
        </w:rPr>
        <w:t xml:space="preserve">CUARTO.- </w:t>
      </w:r>
      <w:r w:rsidRPr="008D49F2">
        <w:rPr>
          <w:rFonts w:ascii="Arial" w:hAnsi="Arial" w:cs="Arial"/>
          <w:sz w:val="20"/>
          <w:szCs w:val="20"/>
        </w:rPr>
        <w:t>Que la legislación antes mencionada, contempla que el Consejo Estatal Técnico de la Educación será un órgano colegiado que tendrá funciones de consulta, asesoría y orientación de la Secretaría de Desarrollo Social, de las instituciones educativas estatales y de los municipios, a fin de impulsar la Educación, los programas y proyectos educativos.</w:t>
      </w:r>
    </w:p>
    <w:p w:rsidR="009C34BE" w:rsidRPr="008D49F2" w:rsidRDefault="009C34BE" w:rsidP="009C34BE">
      <w:pPr>
        <w:spacing w:line="312" w:lineRule="auto"/>
        <w:ind w:left="142" w:right="50" w:firstLine="709"/>
        <w:jc w:val="both"/>
        <w:rPr>
          <w:rFonts w:ascii="Arial" w:hAnsi="Arial" w:cs="Arial"/>
          <w:b/>
          <w:sz w:val="20"/>
          <w:szCs w:val="20"/>
        </w:rPr>
      </w:pPr>
    </w:p>
    <w:p w:rsidR="009C34BE" w:rsidRPr="008D49F2" w:rsidRDefault="009C34BE" w:rsidP="009C34BE">
      <w:pPr>
        <w:spacing w:line="312" w:lineRule="auto"/>
        <w:ind w:left="142" w:right="50" w:firstLine="709"/>
        <w:jc w:val="both"/>
        <w:rPr>
          <w:rFonts w:ascii="Arial" w:hAnsi="Arial" w:cs="Arial"/>
          <w:sz w:val="20"/>
          <w:szCs w:val="20"/>
        </w:rPr>
      </w:pPr>
      <w:r w:rsidRPr="008D49F2">
        <w:rPr>
          <w:rFonts w:ascii="Arial" w:hAnsi="Arial" w:cs="Arial"/>
          <w:b/>
          <w:sz w:val="20"/>
          <w:szCs w:val="20"/>
        </w:rPr>
        <w:t xml:space="preserve">QUINTO.- </w:t>
      </w:r>
      <w:r w:rsidRPr="008D49F2">
        <w:rPr>
          <w:rFonts w:ascii="Arial" w:hAnsi="Arial" w:cs="Arial"/>
          <w:sz w:val="20"/>
          <w:szCs w:val="20"/>
        </w:rPr>
        <w:t>Que el presente Reglamento regulará el funcionamiento del Consejo Estatal Técnico de la Educación, con la finalidad de especificar las tareas que le corresponden dentro del ámbito de su competencia, estableciendo su estructura y organización.</w:t>
      </w:r>
    </w:p>
    <w:p w:rsidR="009C34BE" w:rsidRPr="008D49F2" w:rsidRDefault="009C34BE" w:rsidP="009C34BE">
      <w:pPr>
        <w:spacing w:line="312" w:lineRule="auto"/>
        <w:ind w:left="142" w:right="50" w:firstLine="709"/>
        <w:jc w:val="both"/>
        <w:rPr>
          <w:rFonts w:ascii="Arial" w:hAnsi="Arial" w:cs="Arial"/>
          <w:sz w:val="20"/>
          <w:szCs w:val="20"/>
        </w:rPr>
      </w:pPr>
    </w:p>
    <w:p w:rsidR="009C34BE" w:rsidRPr="008D49F2" w:rsidRDefault="009C34BE" w:rsidP="009C34BE">
      <w:pPr>
        <w:spacing w:line="312" w:lineRule="auto"/>
        <w:ind w:left="142" w:right="50" w:firstLine="709"/>
        <w:jc w:val="both"/>
        <w:rPr>
          <w:sz w:val="20"/>
          <w:szCs w:val="20"/>
        </w:rPr>
      </w:pPr>
      <w:r w:rsidRPr="008D49F2">
        <w:rPr>
          <w:rFonts w:ascii="Arial" w:hAnsi="Arial" w:cs="Arial"/>
          <w:sz w:val="20"/>
          <w:szCs w:val="20"/>
        </w:rPr>
        <w:t>Por lo anteriormente expuesto y sobre la base del interés social, he tenido a bien expedir el siguiente:</w:t>
      </w:r>
    </w:p>
    <w:p w:rsidR="009C34BE" w:rsidRPr="008D49F2" w:rsidRDefault="009C34BE" w:rsidP="009C34BE">
      <w:pPr>
        <w:ind w:left="142" w:right="50" w:firstLine="709"/>
        <w:jc w:val="center"/>
        <w:rPr>
          <w:rFonts w:ascii="Arial" w:hAnsi="Arial" w:cs="Arial"/>
          <w:b/>
          <w:bCs/>
          <w:sz w:val="20"/>
          <w:szCs w:val="20"/>
        </w:rPr>
      </w:pPr>
    </w:p>
    <w:p w:rsidR="009C34BE" w:rsidRPr="008D49F2" w:rsidRDefault="009C34BE" w:rsidP="009C34BE">
      <w:pPr>
        <w:ind w:left="142" w:right="50" w:firstLine="709"/>
        <w:jc w:val="center"/>
        <w:rPr>
          <w:rFonts w:ascii="Arial" w:hAnsi="Arial" w:cs="Arial"/>
          <w:b/>
          <w:bCs/>
          <w:sz w:val="20"/>
          <w:szCs w:val="20"/>
          <w:lang w:val="es-MX"/>
        </w:rPr>
      </w:pPr>
      <w:r w:rsidRPr="008D49F2">
        <w:rPr>
          <w:rFonts w:ascii="Arial" w:hAnsi="Arial" w:cs="Arial"/>
          <w:b/>
          <w:bCs/>
          <w:sz w:val="20"/>
          <w:szCs w:val="20"/>
        </w:rPr>
        <w:br w:type="page"/>
      </w:r>
      <w:r w:rsidRPr="008D49F2">
        <w:rPr>
          <w:rFonts w:ascii="Arial" w:hAnsi="Arial" w:cs="Arial"/>
          <w:b/>
          <w:bCs/>
          <w:sz w:val="20"/>
          <w:szCs w:val="20"/>
        </w:rPr>
        <w:lastRenderedPageBreak/>
        <w:t>REGLAMENTO DEL CONSEJO ESTATAL T</w:t>
      </w:r>
      <w:r>
        <w:rPr>
          <w:rFonts w:ascii="Arial" w:hAnsi="Arial" w:cs="Arial"/>
          <w:b/>
          <w:bCs/>
          <w:sz w:val="20"/>
          <w:szCs w:val="20"/>
        </w:rPr>
        <w:t>É</w:t>
      </w:r>
      <w:r w:rsidRPr="008D49F2">
        <w:rPr>
          <w:rFonts w:ascii="Arial" w:hAnsi="Arial" w:cs="Arial"/>
          <w:b/>
          <w:bCs/>
          <w:sz w:val="20"/>
          <w:szCs w:val="20"/>
        </w:rPr>
        <w:t>CNICO</w:t>
      </w:r>
      <w:bookmarkStart w:id="2" w:name="_Toc484501206"/>
      <w:r w:rsidRPr="008D49F2">
        <w:rPr>
          <w:rFonts w:ascii="Arial" w:hAnsi="Arial" w:cs="Arial"/>
          <w:b/>
          <w:bCs/>
          <w:sz w:val="20"/>
          <w:szCs w:val="20"/>
        </w:rPr>
        <w:t xml:space="preserve"> DE LA EDUCACI</w:t>
      </w:r>
      <w:r>
        <w:rPr>
          <w:rFonts w:ascii="Arial" w:hAnsi="Arial" w:cs="Arial"/>
          <w:b/>
          <w:bCs/>
          <w:sz w:val="20"/>
          <w:szCs w:val="20"/>
        </w:rPr>
        <w:t>Ó</w:t>
      </w:r>
      <w:r w:rsidRPr="008D49F2">
        <w:rPr>
          <w:rFonts w:ascii="Arial" w:hAnsi="Arial" w:cs="Arial"/>
          <w:b/>
          <w:bCs/>
          <w:sz w:val="20"/>
          <w:szCs w:val="20"/>
        </w:rPr>
        <w:t>N</w:t>
      </w:r>
      <w:bookmarkEnd w:id="2"/>
    </w:p>
    <w:p w:rsidR="009C34BE" w:rsidRPr="008D49F2" w:rsidRDefault="009C34BE" w:rsidP="009C34BE">
      <w:pPr>
        <w:ind w:left="142" w:right="50" w:firstLine="709"/>
        <w:jc w:val="center"/>
        <w:rPr>
          <w:rFonts w:ascii="Arial" w:hAnsi="Arial" w:cs="Arial"/>
          <w:b/>
          <w:bCs/>
          <w:sz w:val="20"/>
          <w:szCs w:val="20"/>
        </w:rPr>
      </w:pPr>
      <w:bookmarkStart w:id="3" w:name="_Toc484501207"/>
    </w:p>
    <w:p w:rsidR="009C34BE" w:rsidRDefault="009C34BE" w:rsidP="009C34BE">
      <w:pPr>
        <w:pStyle w:val="Ttulo2"/>
        <w:ind w:left="142" w:right="50" w:firstLine="709"/>
        <w:rPr>
          <w:szCs w:val="20"/>
        </w:rPr>
      </w:pPr>
      <w:r w:rsidRPr="008D49F2">
        <w:rPr>
          <w:szCs w:val="20"/>
        </w:rPr>
        <w:t>C A P</w:t>
      </w:r>
      <w:r>
        <w:rPr>
          <w:szCs w:val="20"/>
        </w:rPr>
        <w:t xml:space="preserve"> Í</w:t>
      </w:r>
      <w:r w:rsidRPr="008D49F2">
        <w:rPr>
          <w:szCs w:val="20"/>
        </w:rPr>
        <w:t xml:space="preserve"> T U L O  I</w:t>
      </w:r>
      <w:bookmarkEnd w:id="3"/>
    </w:p>
    <w:p w:rsidR="009C34BE" w:rsidRPr="00EB2BF9" w:rsidRDefault="009C34BE" w:rsidP="009C34BE">
      <w:pPr>
        <w:ind w:left="142" w:right="50" w:firstLine="709"/>
      </w:pPr>
    </w:p>
    <w:p w:rsidR="009C34BE" w:rsidRPr="008D49F2" w:rsidRDefault="009C34BE" w:rsidP="009C34BE">
      <w:pPr>
        <w:pStyle w:val="Ttulo1"/>
        <w:ind w:left="142" w:right="50" w:firstLine="709"/>
        <w:jc w:val="center"/>
        <w:rPr>
          <w:szCs w:val="20"/>
        </w:rPr>
      </w:pPr>
      <w:bookmarkStart w:id="4" w:name="_Toc484501208"/>
      <w:r w:rsidRPr="008D49F2">
        <w:rPr>
          <w:szCs w:val="20"/>
        </w:rPr>
        <w:t>Del Objetivo y Ámbito de Competencia del</w:t>
      </w:r>
      <w:bookmarkEnd w:id="4"/>
    </w:p>
    <w:p w:rsidR="009C34BE" w:rsidRPr="008D49F2" w:rsidRDefault="009C34BE" w:rsidP="009C34BE">
      <w:pPr>
        <w:ind w:left="142" w:right="50" w:firstLine="709"/>
        <w:jc w:val="center"/>
        <w:rPr>
          <w:rFonts w:ascii="Arial" w:hAnsi="Arial" w:cs="Arial"/>
          <w:b/>
          <w:bCs/>
          <w:sz w:val="20"/>
          <w:szCs w:val="20"/>
        </w:rPr>
      </w:pPr>
      <w:bookmarkStart w:id="5" w:name="_Toc484501209"/>
      <w:r w:rsidRPr="008D49F2">
        <w:rPr>
          <w:rFonts w:ascii="Arial" w:hAnsi="Arial" w:cs="Arial"/>
          <w:b/>
          <w:bCs/>
          <w:sz w:val="20"/>
          <w:szCs w:val="20"/>
        </w:rPr>
        <w:t>Consejo Estatal Técnico de la Educación.</w:t>
      </w:r>
      <w:bookmarkEnd w:id="5"/>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1º.-</w:t>
      </w:r>
      <w:r w:rsidRPr="008D49F2">
        <w:rPr>
          <w:rFonts w:ascii="Arial" w:hAnsi="Arial" w:cs="Arial"/>
          <w:sz w:val="20"/>
          <w:szCs w:val="20"/>
        </w:rPr>
        <w:t xml:space="preserve"> El Consejo Estatal Técnico de la Educación es un órgano de consulta, orientación, apoyo y difusión de la Secretaría de Desarrollo Social y de la Dirección General de Educación.</w:t>
      </w:r>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2º.-</w:t>
      </w:r>
      <w:r w:rsidRPr="008D49F2">
        <w:rPr>
          <w:rFonts w:ascii="Arial" w:hAnsi="Arial" w:cs="Arial"/>
          <w:sz w:val="20"/>
          <w:szCs w:val="20"/>
        </w:rPr>
        <w:t xml:space="preserve"> El Consejo Estatal Técnico de la Educación es el encargado de promover la participación de los maestros y los sectores de la comunidad interesados en generar propuestas para elevar la calidad de la Educación.</w:t>
      </w:r>
    </w:p>
    <w:p w:rsidR="009C34BE" w:rsidRPr="008D49F2" w:rsidRDefault="009C34BE" w:rsidP="009C34BE">
      <w:pPr>
        <w:ind w:left="142" w:right="50" w:firstLine="709"/>
        <w:jc w:val="both"/>
        <w:rPr>
          <w:rFonts w:ascii="Arial" w:hAnsi="Arial" w:cs="Arial"/>
          <w:b/>
          <w:sz w:val="20"/>
          <w:szCs w:val="20"/>
        </w:rPr>
      </w:pPr>
    </w:p>
    <w:p w:rsidR="009C34BE"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3º.-</w:t>
      </w:r>
      <w:r w:rsidRPr="008D49F2">
        <w:rPr>
          <w:rFonts w:ascii="Arial" w:hAnsi="Arial" w:cs="Arial"/>
          <w:sz w:val="20"/>
          <w:szCs w:val="20"/>
        </w:rPr>
        <w:t xml:space="preserve"> Para el cumplimiento de su objetivo, el Consejo Estatal Técnico de la Educación habrá de:</w:t>
      </w:r>
    </w:p>
    <w:p w:rsidR="009C34BE" w:rsidRPr="008D49F2" w:rsidRDefault="009C34BE" w:rsidP="009C34BE">
      <w:pPr>
        <w:ind w:left="142" w:right="50" w:firstLine="709"/>
        <w:jc w:val="both"/>
        <w:rPr>
          <w:rFonts w:ascii="Arial" w:hAnsi="Arial" w:cs="Arial"/>
          <w:sz w:val="20"/>
          <w:szCs w:val="20"/>
        </w:rPr>
      </w:pPr>
    </w:p>
    <w:p w:rsidR="009C34BE" w:rsidRPr="008D49F2" w:rsidRDefault="009C34BE" w:rsidP="009C34BE">
      <w:pPr>
        <w:pStyle w:val="Textodebloque"/>
        <w:spacing w:before="0" w:after="240"/>
        <w:ind w:left="142" w:right="50" w:firstLine="709"/>
        <w:rPr>
          <w:szCs w:val="20"/>
        </w:rPr>
      </w:pPr>
      <w:r w:rsidRPr="008D49F2">
        <w:rPr>
          <w:b/>
          <w:bCs/>
          <w:szCs w:val="20"/>
        </w:rPr>
        <w:t>I</w:t>
      </w:r>
      <w:r w:rsidRPr="008D49F2">
        <w:rPr>
          <w:szCs w:val="20"/>
        </w:rPr>
        <w:t>.- Mantener una comunicación efectiva, a través de la Dirección General de Educación, con los Consejos Técnicos de Educación Básica y Media Superior y Superior a fin de recabar la opinión del magisterio y obtener su colaboración en acciones educativas de interés para el Estado;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II</w:t>
      </w:r>
      <w:r w:rsidRPr="008D49F2">
        <w:rPr>
          <w:rFonts w:ascii="Arial" w:hAnsi="Arial" w:cs="Arial"/>
          <w:sz w:val="20"/>
          <w:szCs w:val="20"/>
        </w:rPr>
        <w:t xml:space="preserve">.- Estudiar los asuntos de carácter académico relativos al sistema educativo de la entidad y proponer lo conducente; </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III</w:t>
      </w:r>
      <w:r w:rsidRPr="008D49F2">
        <w:rPr>
          <w:rFonts w:ascii="Arial" w:hAnsi="Arial" w:cs="Arial"/>
          <w:sz w:val="20"/>
          <w:szCs w:val="20"/>
        </w:rPr>
        <w:t>.- Promover la participación de las instituciones y organismos académicos, de los educadores, estudiantes y Padres de Familia, así como de los diferentes sectores sociales interesados en el mejoramiento del Sistema Educativo de la Entidad;</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IV</w:t>
      </w:r>
      <w:r w:rsidRPr="008D49F2">
        <w:rPr>
          <w:rFonts w:ascii="Arial" w:hAnsi="Arial" w:cs="Arial"/>
          <w:sz w:val="20"/>
          <w:szCs w:val="20"/>
        </w:rPr>
        <w:t>.- Proporcionar asesoramiento técnico–pedagógico a las dependencias, instituciones y organismos del sector educativo de la entidad que lo soliciten;</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w:t>
      </w:r>
      <w:r w:rsidRPr="008D49F2">
        <w:rPr>
          <w:rFonts w:ascii="Arial" w:hAnsi="Arial" w:cs="Arial"/>
          <w:sz w:val="20"/>
          <w:szCs w:val="20"/>
        </w:rPr>
        <w:t>.- Propiciar la vinculación de la Educación Básica, la Educación media superior y superior, y los diferentes tipos, niveles y modalidades, a fin de garantizar la función social de la Escuela y favorecer la formación integral como factor estratégico de desarrollo;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VI</w:t>
      </w:r>
      <w:r w:rsidRPr="008D49F2">
        <w:rPr>
          <w:rFonts w:ascii="Arial" w:hAnsi="Arial" w:cs="Arial"/>
          <w:sz w:val="20"/>
          <w:szCs w:val="20"/>
        </w:rPr>
        <w:t xml:space="preserve">.- Analizar las propuestas de adición o modificación a planes y programas de estudio y canalizarlos ante quien corresponda para su aprobación; </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VII</w:t>
      </w:r>
      <w:r w:rsidRPr="008D49F2">
        <w:rPr>
          <w:rFonts w:ascii="Arial" w:hAnsi="Arial" w:cs="Arial"/>
          <w:sz w:val="20"/>
          <w:szCs w:val="20"/>
        </w:rPr>
        <w:t>.- Fortalecer la unidad técnico – pedagógica a través de los diferentes tipos, niveles y modalidades educativos, dando prioridad a la Educación Básica y a la formación, actualización, capacitación, y superación del personal que ofrece el servicio;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VIII</w:t>
      </w:r>
      <w:r w:rsidRPr="008D49F2">
        <w:rPr>
          <w:rFonts w:ascii="Arial" w:hAnsi="Arial" w:cs="Arial"/>
          <w:sz w:val="20"/>
          <w:szCs w:val="20"/>
        </w:rPr>
        <w:t xml:space="preserve">.- Formular, revisar y actualizar proyectos educativos, así como contenidos educativos regionales, que ofrezcan un servicio diversificado; y </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IX</w:t>
      </w:r>
      <w:r w:rsidRPr="008D49F2">
        <w:rPr>
          <w:rFonts w:ascii="Arial" w:hAnsi="Arial" w:cs="Arial"/>
          <w:sz w:val="20"/>
          <w:szCs w:val="20"/>
        </w:rPr>
        <w:t>.- Difundir obras, proyectos y materiales educativos que ofrezcan alternativas didácticas innovadoras.</w:t>
      </w:r>
    </w:p>
    <w:p w:rsidR="009C34BE"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4º.-</w:t>
      </w:r>
      <w:r w:rsidRPr="008D49F2">
        <w:rPr>
          <w:rFonts w:ascii="Arial" w:hAnsi="Arial" w:cs="Arial"/>
          <w:sz w:val="20"/>
          <w:szCs w:val="20"/>
        </w:rPr>
        <w:t xml:space="preserve"> Es competencia del Consejo Técnico de la Educación realizar estudios de temáticas relacionadas con:</w:t>
      </w:r>
    </w:p>
    <w:p w:rsidR="009C34BE" w:rsidRPr="008D49F2" w:rsidRDefault="009C34BE" w:rsidP="009C34BE">
      <w:pPr>
        <w:ind w:left="142" w:right="50" w:firstLine="709"/>
        <w:jc w:val="both"/>
        <w:rPr>
          <w:rFonts w:ascii="Arial" w:hAnsi="Arial" w:cs="Arial"/>
          <w:sz w:val="20"/>
          <w:szCs w:val="20"/>
        </w:rPr>
      </w:pP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w:t>
      </w:r>
      <w:r w:rsidRPr="008D49F2">
        <w:rPr>
          <w:rFonts w:ascii="Arial" w:hAnsi="Arial" w:cs="Arial"/>
          <w:sz w:val="20"/>
          <w:szCs w:val="20"/>
        </w:rPr>
        <w:t>.- La normatividad administrativa y técnico pedagógica del servicio educativo;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II</w:t>
      </w:r>
      <w:r w:rsidRPr="008D49F2">
        <w:rPr>
          <w:rFonts w:ascii="Arial" w:hAnsi="Arial" w:cs="Arial"/>
          <w:sz w:val="20"/>
          <w:szCs w:val="20"/>
        </w:rPr>
        <w:t xml:space="preserve">.- La planeación, coordinación y mejoramiento de los servicios que ofrece el sistema educativo estatal; </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lastRenderedPageBreak/>
        <w:t>III</w:t>
      </w:r>
      <w:r w:rsidRPr="008D49F2">
        <w:rPr>
          <w:rFonts w:ascii="Arial" w:hAnsi="Arial" w:cs="Arial"/>
          <w:sz w:val="20"/>
          <w:szCs w:val="20"/>
        </w:rPr>
        <w:t>.- Los planes y programas de estudio, los métodos de enseñanza - aprendizaje y los materiales educativos;</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IV</w:t>
      </w:r>
      <w:r w:rsidRPr="008D49F2">
        <w:rPr>
          <w:rFonts w:ascii="Arial" w:hAnsi="Arial" w:cs="Arial"/>
          <w:sz w:val="20"/>
          <w:szCs w:val="20"/>
        </w:rPr>
        <w:t>.- La evaluación y acreditación del aprendizaje;</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w:t>
      </w:r>
      <w:r w:rsidRPr="008D49F2">
        <w:rPr>
          <w:rFonts w:ascii="Arial" w:hAnsi="Arial" w:cs="Arial"/>
          <w:sz w:val="20"/>
          <w:szCs w:val="20"/>
        </w:rPr>
        <w:t>.- La formación, capacitación, actualización y superación del personal directivo y docente; y,</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VI</w:t>
      </w:r>
      <w:r w:rsidRPr="008D49F2">
        <w:rPr>
          <w:rFonts w:ascii="Arial" w:hAnsi="Arial" w:cs="Arial"/>
          <w:sz w:val="20"/>
          <w:szCs w:val="20"/>
        </w:rPr>
        <w:t>.- Otros temas relativos al funcionamiento y desarrollo del sistema educativo en la entidad.</w:t>
      </w:r>
    </w:p>
    <w:p w:rsidR="009C34BE" w:rsidRPr="008D49F2" w:rsidRDefault="009C34BE" w:rsidP="009C34BE">
      <w:pPr>
        <w:pStyle w:val="Ttulo3"/>
        <w:ind w:left="142" w:right="50" w:firstLine="709"/>
        <w:rPr>
          <w:szCs w:val="20"/>
        </w:rPr>
      </w:pPr>
      <w:bookmarkStart w:id="6" w:name="_Toc484501210"/>
      <w:r w:rsidRPr="008D49F2">
        <w:rPr>
          <w:szCs w:val="20"/>
        </w:rPr>
        <w:t>C A P I T U L O  II</w:t>
      </w:r>
      <w:bookmarkEnd w:id="6"/>
    </w:p>
    <w:p w:rsidR="009C34BE" w:rsidRPr="008D49F2" w:rsidRDefault="009C34BE" w:rsidP="009C34BE">
      <w:pPr>
        <w:ind w:left="142" w:right="50" w:firstLine="709"/>
        <w:jc w:val="center"/>
        <w:rPr>
          <w:rFonts w:ascii="Arial" w:hAnsi="Arial" w:cs="Arial"/>
          <w:b/>
          <w:bCs/>
          <w:sz w:val="20"/>
          <w:szCs w:val="20"/>
        </w:rPr>
      </w:pPr>
      <w:bookmarkStart w:id="7" w:name="_Toc484501211"/>
      <w:r w:rsidRPr="008D49F2">
        <w:rPr>
          <w:rFonts w:ascii="Arial" w:hAnsi="Arial" w:cs="Arial"/>
          <w:b/>
          <w:bCs/>
          <w:sz w:val="20"/>
          <w:szCs w:val="20"/>
        </w:rPr>
        <w:t>De la Estructura del Consejo Estatal</w:t>
      </w:r>
      <w:bookmarkStart w:id="8" w:name="_Toc484501212"/>
      <w:bookmarkEnd w:id="7"/>
      <w:r>
        <w:rPr>
          <w:rFonts w:ascii="Arial" w:hAnsi="Arial" w:cs="Arial"/>
          <w:b/>
          <w:bCs/>
          <w:sz w:val="20"/>
          <w:szCs w:val="20"/>
        </w:rPr>
        <w:t xml:space="preserve"> </w:t>
      </w:r>
      <w:r w:rsidRPr="008D49F2">
        <w:rPr>
          <w:rFonts w:ascii="Arial" w:hAnsi="Arial" w:cs="Arial"/>
          <w:b/>
          <w:bCs/>
          <w:sz w:val="20"/>
          <w:szCs w:val="20"/>
        </w:rPr>
        <w:t>Técnico de la Educación</w:t>
      </w:r>
      <w:bookmarkEnd w:id="8"/>
    </w:p>
    <w:p w:rsidR="009C34BE" w:rsidRPr="008D49F2" w:rsidRDefault="009C34BE" w:rsidP="009C34BE">
      <w:pPr>
        <w:ind w:left="142" w:right="50" w:firstLine="709"/>
        <w:jc w:val="both"/>
        <w:rPr>
          <w:rFonts w:ascii="Arial" w:hAnsi="Arial" w:cs="Arial"/>
          <w:b/>
          <w:sz w:val="20"/>
          <w:szCs w:val="20"/>
        </w:rPr>
      </w:pPr>
    </w:p>
    <w:p w:rsidR="009C34BE"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5º.-</w:t>
      </w:r>
      <w:r w:rsidRPr="008D49F2">
        <w:rPr>
          <w:rFonts w:ascii="Arial" w:hAnsi="Arial" w:cs="Arial"/>
          <w:sz w:val="20"/>
          <w:szCs w:val="20"/>
        </w:rPr>
        <w:t xml:space="preserve"> El Consejo Estatal Técnico de la Educación estará integrado por:</w:t>
      </w:r>
    </w:p>
    <w:p w:rsidR="009C34BE" w:rsidRPr="008D49F2" w:rsidRDefault="009C34BE" w:rsidP="009C34BE">
      <w:pPr>
        <w:ind w:left="142" w:right="50" w:firstLine="709"/>
        <w:jc w:val="both"/>
        <w:rPr>
          <w:rFonts w:ascii="Arial" w:hAnsi="Arial" w:cs="Arial"/>
          <w:sz w:val="20"/>
          <w:szCs w:val="20"/>
        </w:rPr>
      </w:pP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w:t>
      </w:r>
      <w:r w:rsidRPr="008D49F2">
        <w:rPr>
          <w:rFonts w:ascii="Arial" w:hAnsi="Arial" w:cs="Arial"/>
          <w:sz w:val="20"/>
          <w:szCs w:val="20"/>
        </w:rPr>
        <w:t>.- Un Presidente Honorario, que será el Gobernador del Estado;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II</w:t>
      </w:r>
      <w:r w:rsidRPr="008D49F2">
        <w:rPr>
          <w:rFonts w:ascii="Arial" w:hAnsi="Arial" w:cs="Arial"/>
          <w:sz w:val="20"/>
          <w:szCs w:val="20"/>
        </w:rPr>
        <w:t>.- Un Presidente Ejecutivo, que será el Secretario de Desarrollo Social;</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III</w:t>
      </w:r>
      <w:r w:rsidRPr="008D49F2">
        <w:rPr>
          <w:rFonts w:ascii="Arial" w:hAnsi="Arial" w:cs="Arial"/>
          <w:sz w:val="20"/>
          <w:szCs w:val="20"/>
        </w:rPr>
        <w:t>.- Un Secretario Ejecutivo, que será el Director General de Educación;</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IV</w:t>
      </w:r>
      <w:r w:rsidRPr="008D49F2">
        <w:rPr>
          <w:rFonts w:ascii="Arial" w:hAnsi="Arial" w:cs="Arial"/>
          <w:sz w:val="20"/>
          <w:szCs w:val="20"/>
        </w:rPr>
        <w:t>.- El Secretario Técnico del Consejo;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w:t>
      </w:r>
      <w:r w:rsidRPr="008D49F2">
        <w:rPr>
          <w:rFonts w:ascii="Arial" w:hAnsi="Arial" w:cs="Arial"/>
          <w:sz w:val="20"/>
          <w:szCs w:val="20"/>
        </w:rPr>
        <w:t>.- El Representante de la Secretaría de Educación Pública en el Estado;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VI</w:t>
      </w:r>
      <w:r w:rsidRPr="008D49F2">
        <w:rPr>
          <w:rFonts w:ascii="Arial" w:hAnsi="Arial" w:cs="Arial"/>
          <w:sz w:val="20"/>
          <w:szCs w:val="20"/>
        </w:rPr>
        <w:t>.- Los Directores de Planeación, Educación Básica y de Educación Media Superior y Superior;</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VII</w:t>
      </w:r>
      <w:r w:rsidRPr="008D49F2">
        <w:rPr>
          <w:rFonts w:ascii="Arial" w:hAnsi="Arial" w:cs="Arial"/>
          <w:sz w:val="20"/>
          <w:szCs w:val="20"/>
        </w:rPr>
        <w:t>.- El Secretario Técnico de la Dirección General de Educación;</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VIII</w:t>
      </w:r>
      <w:r w:rsidRPr="008D49F2">
        <w:rPr>
          <w:rFonts w:ascii="Arial" w:hAnsi="Arial" w:cs="Arial"/>
          <w:sz w:val="20"/>
          <w:szCs w:val="20"/>
        </w:rPr>
        <w:t>.- El Rector de la Universidad Autónoma de Tamaulipas (UAT);</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IX</w:t>
      </w:r>
      <w:r w:rsidRPr="008D49F2">
        <w:rPr>
          <w:rFonts w:ascii="Arial" w:hAnsi="Arial" w:cs="Arial"/>
          <w:sz w:val="20"/>
          <w:szCs w:val="20"/>
        </w:rPr>
        <w:t xml:space="preserve">.- El Coordinador de la Dirección General de Educación Tecnológica Industrial (DGETI); </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X</w:t>
      </w:r>
      <w:r w:rsidRPr="008D49F2">
        <w:rPr>
          <w:rFonts w:ascii="Arial" w:hAnsi="Arial" w:cs="Arial"/>
          <w:sz w:val="20"/>
          <w:szCs w:val="20"/>
        </w:rPr>
        <w:t>.- El Director General del Consejo Tamaulipeco para la Ciencia y la Tecnología (COTACyT);</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XI</w:t>
      </w:r>
      <w:r w:rsidRPr="008D49F2">
        <w:rPr>
          <w:rFonts w:ascii="Arial" w:hAnsi="Arial" w:cs="Arial"/>
          <w:sz w:val="20"/>
          <w:szCs w:val="20"/>
        </w:rPr>
        <w:t>.- El Titular del Instituto de Educación para los Adultos de la Entidad;</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XII</w:t>
      </w:r>
      <w:r w:rsidRPr="008D49F2">
        <w:rPr>
          <w:rFonts w:ascii="Arial" w:hAnsi="Arial" w:cs="Arial"/>
          <w:sz w:val="20"/>
          <w:szCs w:val="20"/>
        </w:rPr>
        <w:t>.- El Delegado del Consejo Nacional de Fomento Educativo (CONAFE);</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XIII</w:t>
      </w:r>
      <w:r w:rsidRPr="008D49F2">
        <w:rPr>
          <w:rFonts w:ascii="Arial" w:hAnsi="Arial" w:cs="Arial"/>
          <w:sz w:val="20"/>
          <w:szCs w:val="20"/>
        </w:rPr>
        <w:t>.- Dos representantes de la Sección 30 del Sindicato Nacional de Trabajadores de la Educación (SNTE);</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XIV</w:t>
      </w:r>
      <w:r w:rsidRPr="008D49F2">
        <w:rPr>
          <w:rFonts w:ascii="Arial" w:hAnsi="Arial" w:cs="Arial"/>
          <w:sz w:val="20"/>
          <w:szCs w:val="20"/>
        </w:rPr>
        <w:t>.- Un representante de la Asociación Estatal de Padres de Familia (ASEPAF);</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XV</w:t>
      </w:r>
      <w:r w:rsidRPr="008D49F2">
        <w:rPr>
          <w:rFonts w:ascii="Arial" w:hAnsi="Arial" w:cs="Arial"/>
          <w:sz w:val="20"/>
          <w:szCs w:val="20"/>
        </w:rPr>
        <w:t>.- Un representante de las organizaciones de Escuelas particulares.</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XVI</w:t>
      </w:r>
      <w:r w:rsidRPr="008D49F2">
        <w:rPr>
          <w:rFonts w:ascii="Arial" w:hAnsi="Arial" w:cs="Arial"/>
          <w:sz w:val="20"/>
          <w:szCs w:val="20"/>
        </w:rPr>
        <w:t>.- Tres Presidentes Municipales;</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XVII</w:t>
      </w:r>
      <w:r w:rsidRPr="008D49F2">
        <w:rPr>
          <w:rFonts w:ascii="Arial" w:hAnsi="Arial" w:cs="Arial"/>
          <w:sz w:val="20"/>
          <w:szCs w:val="20"/>
        </w:rPr>
        <w:t xml:space="preserve">.- Tres Maestros distinguidos de cada región; y, </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XVIII</w:t>
      </w:r>
      <w:r w:rsidRPr="008D49F2">
        <w:rPr>
          <w:rFonts w:ascii="Arial" w:hAnsi="Arial" w:cs="Arial"/>
          <w:sz w:val="20"/>
          <w:szCs w:val="20"/>
        </w:rPr>
        <w:t>.- Personas interesadas en la Educación, representativas de los sectores de la sociedad, reservándose el Presidente Ejecutivo su invitación.</w:t>
      </w:r>
    </w:p>
    <w:p w:rsidR="009C34BE" w:rsidRPr="008D49F2" w:rsidRDefault="009C34BE" w:rsidP="009C34BE">
      <w:pPr>
        <w:spacing w:before="120" w:after="120"/>
        <w:ind w:left="142" w:right="50" w:firstLine="709"/>
        <w:jc w:val="both"/>
        <w:rPr>
          <w:rFonts w:ascii="Arial" w:hAnsi="Arial" w:cs="Arial"/>
          <w:b/>
          <w:sz w:val="20"/>
          <w:szCs w:val="20"/>
        </w:rPr>
      </w:pPr>
    </w:p>
    <w:p w:rsidR="009C34BE" w:rsidRPr="008D49F2" w:rsidRDefault="009C34BE" w:rsidP="009C34BE">
      <w:pPr>
        <w:ind w:left="142" w:right="50" w:firstLine="709"/>
        <w:jc w:val="both"/>
        <w:rPr>
          <w:rFonts w:ascii="Arial" w:hAnsi="Arial" w:cs="Arial"/>
          <w:sz w:val="20"/>
          <w:szCs w:val="20"/>
        </w:rPr>
      </w:pPr>
      <w:r>
        <w:rPr>
          <w:rFonts w:ascii="Arial" w:hAnsi="Arial" w:cs="Arial"/>
          <w:b/>
          <w:sz w:val="20"/>
          <w:szCs w:val="20"/>
        </w:rPr>
        <w:lastRenderedPageBreak/>
        <w:t>ARTÍCULO</w:t>
      </w:r>
      <w:r w:rsidRPr="008D49F2">
        <w:rPr>
          <w:rFonts w:ascii="Arial" w:hAnsi="Arial" w:cs="Arial"/>
          <w:b/>
          <w:sz w:val="20"/>
          <w:szCs w:val="20"/>
        </w:rPr>
        <w:t xml:space="preserve"> 6º.-</w:t>
      </w:r>
      <w:r w:rsidRPr="008D49F2">
        <w:rPr>
          <w:rFonts w:ascii="Arial" w:hAnsi="Arial" w:cs="Arial"/>
          <w:sz w:val="20"/>
          <w:szCs w:val="20"/>
        </w:rPr>
        <w:t xml:space="preserve"> Los Consejeros serán designados por el Presidente Ejecutivo quien podrá delegar esta atribución en el Secretario Ejecutivo.</w:t>
      </w:r>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7º.-</w:t>
      </w:r>
      <w:r w:rsidRPr="008D49F2">
        <w:rPr>
          <w:rFonts w:ascii="Arial" w:hAnsi="Arial" w:cs="Arial"/>
          <w:sz w:val="20"/>
          <w:szCs w:val="20"/>
        </w:rPr>
        <w:t xml:space="preserve"> Los Consejeros que ocupan un cargo en la administración del sector educativo, concluirán su calidad de consejeros al término de su función, siendo relevados por el nuevo titular en el cargo Correspondiente.</w:t>
      </w:r>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8º.-</w:t>
      </w:r>
      <w:r w:rsidRPr="008D49F2">
        <w:rPr>
          <w:rFonts w:ascii="Arial" w:hAnsi="Arial" w:cs="Arial"/>
          <w:sz w:val="20"/>
          <w:szCs w:val="20"/>
        </w:rPr>
        <w:t xml:space="preserve"> Los Consejeros distinguidos por su trayectoria en la entidad, concluirán su función como tales al término de cada sexenio gubernamental y podrán ser ratificados de conformidad con las nuevas disposiciones.</w:t>
      </w:r>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9º.-</w:t>
      </w:r>
      <w:r w:rsidRPr="008D49F2">
        <w:rPr>
          <w:rFonts w:ascii="Arial" w:hAnsi="Arial" w:cs="Arial"/>
          <w:sz w:val="20"/>
          <w:szCs w:val="20"/>
        </w:rPr>
        <w:t xml:space="preserve"> El Consejo Estatal Técnico de la Educación contará con un Secretariado Técnico integrado por representantes técnico </w:t>
      </w:r>
      <w:r>
        <w:rPr>
          <w:rFonts w:ascii="Arial" w:hAnsi="Arial" w:cs="Arial"/>
          <w:sz w:val="20"/>
          <w:szCs w:val="20"/>
        </w:rPr>
        <w:t>-</w:t>
      </w:r>
      <w:r w:rsidRPr="008D49F2">
        <w:rPr>
          <w:rFonts w:ascii="Arial" w:hAnsi="Arial" w:cs="Arial"/>
          <w:sz w:val="20"/>
          <w:szCs w:val="20"/>
        </w:rPr>
        <w:t xml:space="preserve"> pedagógicos de los tipos, niveles y modalidades educativas y estará coordinado por el Secretario Técnico.</w:t>
      </w:r>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10º.-</w:t>
      </w:r>
      <w:r w:rsidRPr="008D49F2">
        <w:rPr>
          <w:rFonts w:ascii="Arial" w:hAnsi="Arial" w:cs="Arial"/>
          <w:sz w:val="20"/>
          <w:szCs w:val="20"/>
        </w:rPr>
        <w:t xml:space="preserve"> El Secretario Técnico del Consejo y los miembros del Secretariado serán designados por el Presidente Ejecutivo, quien podrá delegar esta atribución en el Secretario Ejecutivo.</w:t>
      </w:r>
    </w:p>
    <w:p w:rsidR="009C34BE" w:rsidRPr="008D49F2" w:rsidRDefault="009C34BE" w:rsidP="009C34BE">
      <w:pPr>
        <w:ind w:left="142" w:right="50" w:firstLine="709"/>
        <w:jc w:val="both"/>
        <w:rPr>
          <w:rFonts w:ascii="Arial" w:hAnsi="Arial" w:cs="Arial"/>
          <w:b/>
          <w:bCs/>
          <w:sz w:val="20"/>
          <w:szCs w:val="20"/>
        </w:rPr>
      </w:pPr>
      <w:bookmarkStart w:id="9" w:name="_Toc484501213"/>
    </w:p>
    <w:p w:rsidR="009C34BE" w:rsidRPr="008D49F2" w:rsidRDefault="009C34BE" w:rsidP="009C34BE">
      <w:pPr>
        <w:ind w:left="142" w:right="50" w:firstLine="709"/>
        <w:jc w:val="center"/>
        <w:rPr>
          <w:rFonts w:ascii="Arial" w:hAnsi="Arial" w:cs="Arial"/>
          <w:b/>
          <w:bCs/>
          <w:sz w:val="20"/>
          <w:szCs w:val="20"/>
          <w:lang w:val="pt-BR"/>
        </w:rPr>
      </w:pPr>
      <w:r w:rsidRPr="008D49F2">
        <w:rPr>
          <w:rFonts w:ascii="Arial" w:hAnsi="Arial" w:cs="Arial"/>
          <w:b/>
          <w:bCs/>
          <w:sz w:val="20"/>
          <w:szCs w:val="20"/>
          <w:lang w:val="pt-BR"/>
        </w:rPr>
        <w:t xml:space="preserve">C A P </w:t>
      </w:r>
      <w:r>
        <w:rPr>
          <w:rFonts w:ascii="Arial" w:hAnsi="Arial" w:cs="Arial"/>
          <w:b/>
          <w:bCs/>
          <w:sz w:val="20"/>
          <w:szCs w:val="20"/>
          <w:lang w:val="pt-BR"/>
        </w:rPr>
        <w:t>Í</w:t>
      </w:r>
      <w:r w:rsidRPr="008D49F2">
        <w:rPr>
          <w:rFonts w:ascii="Arial" w:hAnsi="Arial" w:cs="Arial"/>
          <w:b/>
          <w:bCs/>
          <w:sz w:val="20"/>
          <w:szCs w:val="20"/>
          <w:lang w:val="pt-BR"/>
        </w:rPr>
        <w:t xml:space="preserve"> T U L O</w:t>
      </w:r>
      <w:proofErr w:type="gramStart"/>
      <w:r w:rsidRPr="008D49F2">
        <w:rPr>
          <w:rFonts w:ascii="Arial" w:hAnsi="Arial" w:cs="Arial"/>
          <w:b/>
          <w:bCs/>
          <w:sz w:val="20"/>
          <w:szCs w:val="20"/>
          <w:lang w:val="pt-BR"/>
        </w:rPr>
        <w:t xml:space="preserve">  </w:t>
      </w:r>
      <w:proofErr w:type="gramEnd"/>
      <w:r w:rsidRPr="008D49F2">
        <w:rPr>
          <w:rFonts w:ascii="Arial" w:hAnsi="Arial" w:cs="Arial"/>
          <w:b/>
          <w:bCs/>
          <w:sz w:val="20"/>
          <w:szCs w:val="20"/>
          <w:lang w:val="pt-BR"/>
        </w:rPr>
        <w:t>III</w:t>
      </w:r>
      <w:bookmarkEnd w:id="9"/>
    </w:p>
    <w:p w:rsidR="009C34BE" w:rsidRPr="008D49F2" w:rsidRDefault="009C34BE" w:rsidP="009C34BE">
      <w:pPr>
        <w:ind w:left="142" w:right="50" w:firstLine="709"/>
        <w:jc w:val="center"/>
        <w:rPr>
          <w:rFonts w:ascii="Arial" w:hAnsi="Arial" w:cs="Arial"/>
          <w:b/>
          <w:bCs/>
          <w:sz w:val="20"/>
          <w:szCs w:val="20"/>
        </w:rPr>
      </w:pPr>
      <w:bookmarkStart w:id="10" w:name="_Toc484501214"/>
      <w:r w:rsidRPr="008D49F2">
        <w:rPr>
          <w:rFonts w:ascii="Arial" w:hAnsi="Arial" w:cs="Arial"/>
          <w:b/>
          <w:bCs/>
          <w:sz w:val="20"/>
          <w:szCs w:val="20"/>
        </w:rPr>
        <w:t>Del Funcionamiento del Consejo Estatal</w:t>
      </w:r>
      <w:bookmarkEnd w:id="10"/>
    </w:p>
    <w:p w:rsidR="009C34BE" w:rsidRPr="008D49F2" w:rsidRDefault="009C34BE" w:rsidP="009C34BE">
      <w:pPr>
        <w:ind w:left="142" w:right="50" w:firstLine="709"/>
        <w:jc w:val="center"/>
        <w:rPr>
          <w:rFonts w:ascii="Arial" w:hAnsi="Arial" w:cs="Arial"/>
          <w:b/>
          <w:bCs/>
          <w:sz w:val="20"/>
          <w:szCs w:val="20"/>
        </w:rPr>
      </w:pPr>
      <w:bookmarkStart w:id="11" w:name="_Toc484501215"/>
      <w:r w:rsidRPr="008D49F2">
        <w:rPr>
          <w:rFonts w:ascii="Arial" w:hAnsi="Arial" w:cs="Arial"/>
          <w:b/>
          <w:bCs/>
          <w:sz w:val="20"/>
          <w:szCs w:val="20"/>
        </w:rPr>
        <w:t>Técnico de la Educación</w:t>
      </w:r>
      <w:bookmarkEnd w:id="11"/>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11.-</w:t>
      </w:r>
      <w:r w:rsidRPr="008D49F2">
        <w:rPr>
          <w:rFonts w:ascii="Arial" w:hAnsi="Arial" w:cs="Arial"/>
          <w:sz w:val="20"/>
          <w:szCs w:val="20"/>
        </w:rPr>
        <w:t xml:space="preserve"> El Consejo Estatal Técnico de la Educación, sesionará en pleno, en forma ordinaria tres veces al año y extraordinaria cuando el Presidente Honorario o el Presidente Ejecutivo lo convoque.</w:t>
      </w:r>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12.-</w:t>
      </w:r>
      <w:r w:rsidRPr="008D49F2">
        <w:rPr>
          <w:rFonts w:ascii="Arial" w:hAnsi="Arial" w:cs="Arial"/>
          <w:sz w:val="20"/>
          <w:szCs w:val="20"/>
        </w:rPr>
        <w:t xml:space="preserve"> Los acuerdos emanados de las sesiones del pleno serán válidos cuando asistan la mitad </w:t>
      </w:r>
      <w:proofErr w:type="gramStart"/>
      <w:r w:rsidRPr="008D49F2">
        <w:rPr>
          <w:rFonts w:ascii="Arial" w:hAnsi="Arial" w:cs="Arial"/>
          <w:sz w:val="20"/>
          <w:szCs w:val="20"/>
        </w:rPr>
        <w:t>mas</w:t>
      </w:r>
      <w:proofErr w:type="gramEnd"/>
      <w:r w:rsidRPr="008D49F2">
        <w:rPr>
          <w:rFonts w:ascii="Arial" w:hAnsi="Arial" w:cs="Arial"/>
          <w:sz w:val="20"/>
          <w:szCs w:val="20"/>
        </w:rPr>
        <w:t xml:space="preserve"> uno de sus miembros</w:t>
      </w:r>
      <w:r>
        <w:rPr>
          <w:rFonts w:ascii="Arial" w:hAnsi="Arial" w:cs="Arial"/>
          <w:sz w:val="20"/>
          <w:szCs w:val="20"/>
        </w:rPr>
        <w:t>.</w:t>
      </w:r>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13.- </w:t>
      </w:r>
      <w:r w:rsidRPr="008D49F2">
        <w:rPr>
          <w:rFonts w:ascii="Arial" w:hAnsi="Arial" w:cs="Arial"/>
          <w:sz w:val="20"/>
          <w:szCs w:val="20"/>
        </w:rPr>
        <w:t>Derivado de los asuntos tratados en las sesiones del Consejo, se podrá determinar la formación de Comisiones para el desarrollo de temáticas específicas.</w:t>
      </w:r>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14.-</w:t>
      </w:r>
      <w:r w:rsidRPr="008D49F2">
        <w:rPr>
          <w:rFonts w:ascii="Arial" w:hAnsi="Arial" w:cs="Arial"/>
          <w:sz w:val="20"/>
          <w:szCs w:val="20"/>
        </w:rPr>
        <w:t xml:space="preserve"> El pleno del Consejo Estatal Técnico de la Educación podrá invitar a participar en sus sesiones y actividades, a quienes con sus opiniones puedan coadyuvar al logro de sus objetivos.</w:t>
      </w:r>
    </w:p>
    <w:p w:rsidR="009C34BE" w:rsidRPr="008D49F2" w:rsidRDefault="009C34BE" w:rsidP="009C34BE">
      <w:pPr>
        <w:ind w:left="142" w:right="50" w:firstLine="709"/>
        <w:jc w:val="both"/>
        <w:rPr>
          <w:rFonts w:ascii="Arial" w:hAnsi="Arial" w:cs="Arial"/>
          <w:b/>
          <w:sz w:val="20"/>
          <w:szCs w:val="20"/>
        </w:rPr>
      </w:pPr>
    </w:p>
    <w:p w:rsidR="009C34BE"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15.-</w:t>
      </w:r>
      <w:r w:rsidRPr="008D49F2">
        <w:rPr>
          <w:rFonts w:ascii="Arial" w:hAnsi="Arial" w:cs="Arial"/>
          <w:sz w:val="20"/>
          <w:szCs w:val="20"/>
        </w:rPr>
        <w:t xml:space="preserve"> El Secretariado Técnico se constituirá en tres áreas de consultoría y estudio: Académica, de Seguimiento y Evaluación, y de Difusión:</w:t>
      </w:r>
    </w:p>
    <w:p w:rsidR="009C34BE" w:rsidRPr="008D49F2" w:rsidRDefault="009C34BE" w:rsidP="009C34BE">
      <w:pPr>
        <w:ind w:left="142" w:right="50" w:firstLine="709"/>
        <w:jc w:val="both"/>
        <w:rPr>
          <w:rFonts w:ascii="Arial" w:hAnsi="Arial" w:cs="Arial"/>
          <w:sz w:val="20"/>
          <w:szCs w:val="20"/>
        </w:rPr>
      </w:pPr>
    </w:p>
    <w:p w:rsidR="009C34BE" w:rsidRPr="008D49F2" w:rsidRDefault="009C34BE" w:rsidP="009C34BE">
      <w:pPr>
        <w:pStyle w:val="Textodebloque"/>
        <w:ind w:left="142" w:right="50" w:firstLine="709"/>
        <w:rPr>
          <w:szCs w:val="20"/>
        </w:rPr>
      </w:pPr>
      <w:r w:rsidRPr="008D49F2">
        <w:rPr>
          <w:b/>
          <w:bCs/>
          <w:szCs w:val="20"/>
        </w:rPr>
        <w:t>I</w:t>
      </w:r>
      <w:r w:rsidRPr="008D49F2">
        <w:rPr>
          <w:szCs w:val="20"/>
        </w:rPr>
        <w:t>.- Las tres áreas del Secretariado Técnico operarán en forma permanente y mantendrán una dinámica de trabajo colegiado; y,</w:t>
      </w:r>
    </w:p>
    <w:p w:rsidR="009C34BE" w:rsidRPr="008D49F2" w:rsidRDefault="009C34BE" w:rsidP="009C34BE">
      <w:pPr>
        <w:pStyle w:val="Textodebloque"/>
        <w:ind w:left="142" w:right="50" w:firstLine="709"/>
        <w:rPr>
          <w:szCs w:val="20"/>
        </w:rPr>
      </w:pPr>
    </w:p>
    <w:p w:rsidR="009C34BE" w:rsidRPr="008D49F2" w:rsidRDefault="009C34BE" w:rsidP="009C34BE">
      <w:pPr>
        <w:ind w:left="142" w:right="50" w:firstLine="709"/>
        <w:jc w:val="both"/>
        <w:rPr>
          <w:rFonts w:ascii="Arial" w:hAnsi="Arial" w:cs="Arial"/>
          <w:sz w:val="20"/>
          <w:szCs w:val="20"/>
        </w:rPr>
      </w:pPr>
      <w:r w:rsidRPr="008D49F2">
        <w:rPr>
          <w:rFonts w:ascii="Arial" w:hAnsi="Arial" w:cs="Arial"/>
          <w:b/>
          <w:bCs/>
          <w:sz w:val="20"/>
          <w:szCs w:val="20"/>
        </w:rPr>
        <w:t>II</w:t>
      </w:r>
      <w:r w:rsidRPr="008D49F2">
        <w:rPr>
          <w:rFonts w:ascii="Arial" w:hAnsi="Arial" w:cs="Arial"/>
          <w:sz w:val="20"/>
          <w:szCs w:val="20"/>
        </w:rPr>
        <w:t>.- El Secretariado Técnico estará permanentemente vinculado con las instancias técnico – pedagógicas de la Dirección General de Educación y los demás tipos y modalidades que integran el Sistema Educativo Estatal.</w:t>
      </w:r>
    </w:p>
    <w:p w:rsidR="009C34BE" w:rsidRPr="008D49F2" w:rsidRDefault="009C34BE" w:rsidP="009C34BE">
      <w:pPr>
        <w:ind w:left="142" w:right="50" w:firstLine="709"/>
        <w:jc w:val="both"/>
        <w:rPr>
          <w:rFonts w:ascii="Arial" w:hAnsi="Arial" w:cs="Arial"/>
          <w:b/>
          <w:bCs/>
          <w:sz w:val="20"/>
          <w:szCs w:val="20"/>
        </w:rPr>
      </w:pPr>
      <w:bookmarkStart w:id="12" w:name="_Toc484501216"/>
    </w:p>
    <w:p w:rsidR="009C34BE" w:rsidRPr="008D49F2" w:rsidRDefault="009C34BE" w:rsidP="009C34BE">
      <w:pPr>
        <w:ind w:left="142" w:right="50" w:firstLine="709"/>
        <w:jc w:val="center"/>
        <w:rPr>
          <w:rFonts w:ascii="Arial" w:hAnsi="Arial" w:cs="Arial"/>
          <w:b/>
          <w:bCs/>
          <w:sz w:val="20"/>
          <w:szCs w:val="20"/>
        </w:rPr>
      </w:pPr>
      <w:r w:rsidRPr="008D49F2">
        <w:rPr>
          <w:rFonts w:ascii="Arial" w:hAnsi="Arial" w:cs="Arial"/>
          <w:b/>
          <w:bCs/>
          <w:sz w:val="20"/>
          <w:szCs w:val="20"/>
        </w:rPr>
        <w:t xml:space="preserve">C A P </w:t>
      </w:r>
      <w:r>
        <w:rPr>
          <w:rFonts w:ascii="Arial" w:hAnsi="Arial" w:cs="Arial"/>
          <w:b/>
          <w:bCs/>
          <w:sz w:val="20"/>
          <w:szCs w:val="20"/>
        </w:rPr>
        <w:t>Í</w:t>
      </w:r>
      <w:r w:rsidRPr="008D49F2">
        <w:rPr>
          <w:rFonts w:ascii="Arial" w:hAnsi="Arial" w:cs="Arial"/>
          <w:b/>
          <w:bCs/>
          <w:sz w:val="20"/>
          <w:szCs w:val="20"/>
        </w:rPr>
        <w:t xml:space="preserve"> T U L O  IV</w:t>
      </w:r>
      <w:bookmarkEnd w:id="12"/>
    </w:p>
    <w:p w:rsidR="009C34BE" w:rsidRPr="008D49F2" w:rsidRDefault="009C34BE" w:rsidP="009C34BE">
      <w:pPr>
        <w:ind w:left="142" w:right="50" w:firstLine="709"/>
        <w:jc w:val="center"/>
        <w:rPr>
          <w:rFonts w:ascii="Arial" w:hAnsi="Arial" w:cs="Arial"/>
          <w:sz w:val="20"/>
          <w:szCs w:val="20"/>
        </w:rPr>
      </w:pPr>
      <w:bookmarkStart w:id="13" w:name="_Toc484501217"/>
      <w:r w:rsidRPr="008D49F2">
        <w:rPr>
          <w:rFonts w:ascii="Arial" w:hAnsi="Arial" w:cs="Arial"/>
          <w:b/>
          <w:bCs/>
          <w:sz w:val="20"/>
          <w:szCs w:val="20"/>
        </w:rPr>
        <w:t>De las Facultades y Obligaciones de sus integrantes</w:t>
      </w:r>
      <w:bookmarkEnd w:id="13"/>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spacing w:before="120" w:after="120"/>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16.-</w:t>
      </w:r>
      <w:r w:rsidRPr="008D49F2">
        <w:rPr>
          <w:rFonts w:ascii="Arial" w:hAnsi="Arial" w:cs="Arial"/>
          <w:sz w:val="20"/>
          <w:szCs w:val="20"/>
        </w:rPr>
        <w:t xml:space="preserve"> Corresponde al Presidente Honorario del Consejo Estatal Técnico de la Educación:</w:t>
      </w:r>
    </w:p>
    <w:p w:rsidR="009C34BE" w:rsidRDefault="009C34BE" w:rsidP="009C34BE">
      <w:pPr>
        <w:pStyle w:val="Textodebloque"/>
        <w:spacing w:before="0"/>
        <w:ind w:left="142" w:right="50" w:firstLine="709"/>
        <w:rPr>
          <w:szCs w:val="20"/>
        </w:rPr>
      </w:pPr>
      <w:r w:rsidRPr="008D49F2">
        <w:rPr>
          <w:b/>
          <w:bCs/>
          <w:szCs w:val="20"/>
        </w:rPr>
        <w:t>I</w:t>
      </w:r>
      <w:r w:rsidRPr="008D49F2">
        <w:rPr>
          <w:szCs w:val="20"/>
        </w:rPr>
        <w:t>.- Representar al Consejo Estatal en reuniones educativas de carácter estatal y nacional, o delegar esta representación en el Presidente Ejecutivo;</w:t>
      </w:r>
    </w:p>
    <w:p w:rsidR="009C34BE" w:rsidRPr="008D49F2" w:rsidRDefault="009C34BE" w:rsidP="009C34BE">
      <w:pPr>
        <w:pStyle w:val="Textodebloque"/>
        <w:spacing w:before="0"/>
        <w:ind w:left="142" w:right="50" w:firstLine="709"/>
        <w:rPr>
          <w:szCs w:val="20"/>
        </w:rPr>
      </w:pPr>
    </w:p>
    <w:p w:rsidR="009C34BE" w:rsidRPr="008D49F2" w:rsidRDefault="009C34BE" w:rsidP="009C34BE">
      <w:pPr>
        <w:ind w:left="142" w:right="50" w:firstLine="709"/>
        <w:jc w:val="both"/>
        <w:rPr>
          <w:rFonts w:ascii="Arial" w:hAnsi="Arial" w:cs="Arial"/>
          <w:sz w:val="20"/>
          <w:szCs w:val="20"/>
        </w:rPr>
      </w:pPr>
      <w:r w:rsidRPr="008D49F2">
        <w:rPr>
          <w:rFonts w:ascii="Arial" w:hAnsi="Arial" w:cs="Arial"/>
          <w:b/>
          <w:bCs/>
          <w:sz w:val="20"/>
          <w:szCs w:val="20"/>
        </w:rPr>
        <w:t>II</w:t>
      </w:r>
      <w:r w:rsidRPr="008D49F2">
        <w:rPr>
          <w:rFonts w:ascii="Arial" w:hAnsi="Arial" w:cs="Arial"/>
          <w:sz w:val="20"/>
          <w:szCs w:val="20"/>
        </w:rPr>
        <w:t xml:space="preserve">.- Presidir las sesiones del Consejo; y, </w:t>
      </w:r>
    </w:p>
    <w:p w:rsidR="009C34BE" w:rsidRPr="008D49F2" w:rsidRDefault="009C34BE" w:rsidP="009C34BE">
      <w:pPr>
        <w:pStyle w:val="Encabezado"/>
        <w:tabs>
          <w:tab w:val="clear" w:pos="4419"/>
          <w:tab w:val="clear" w:pos="8838"/>
        </w:tabs>
        <w:spacing w:before="0"/>
        <w:ind w:left="142" w:right="50" w:firstLine="709"/>
        <w:rPr>
          <w:sz w:val="20"/>
        </w:rPr>
      </w:pPr>
      <w:r w:rsidRPr="008D49F2">
        <w:rPr>
          <w:b/>
          <w:bCs/>
          <w:sz w:val="20"/>
        </w:rPr>
        <w:lastRenderedPageBreak/>
        <w:t>III</w:t>
      </w:r>
      <w:r w:rsidRPr="008D49F2">
        <w:rPr>
          <w:sz w:val="20"/>
        </w:rPr>
        <w:t xml:space="preserve">.- Turnar al Consejo Estatal Técnico de la Educación las iniciativas de proyectos relativos al mejoramiento de la calidad del servicio en los diferentes tipos, niveles y modalidades de la Educación, para su opinión o dictamen, en su caso. </w:t>
      </w:r>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spacing w:before="120" w:after="120"/>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17.-</w:t>
      </w:r>
      <w:r w:rsidRPr="008D49F2">
        <w:rPr>
          <w:rFonts w:ascii="Arial" w:hAnsi="Arial" w:cs="Arial"/>
          <w:sz w:val="20"/>
          <w:szCs w:val="20"/>
        </w:rPr>
        <w:t xml:space="preserve"> Corresponde al Presidente Ejecutivo del Consejo Estatal Técnico de la Educación:</w:t>
      </w:r>
    </w:p>
    <w:p w:rsidR="009C34BE" w:rsidRDefault="009C34BE" w:rsidP="009C34BE">
      <w:pPr>
        <w:pStyle w:val="Textodebloque"/>
        <w:spacing w:before="0"/>
        <w:ind w:left="142" w:right="50" w:firstLine="709"/>
        <w:rPr>
          <w:szCs w:val="20"/>
        </w:rPr>
      </w:pPr>
      <w:r w:rsidRPr="008D49F2">
        <w:rPr>
          <w:b/>
          <w:bCs/>
          <w:szCs w:val="20"/>
        </w:rPr>
        <w:t>I</w:t>
      </w:r>
      <w:r w:rsidRPr="008D49F2">
        <w:rPr>
          <w:szCs w:val="20"/>
        </w:rPr>
        <w:t>.- Representar al Consejo Estatal en reuniones educativas de carácter estatal y nacional, en representación del Presidente Honorario;</w:t>
      </w:r>
    </w:p>
    <w:p w:rsidR="009C34BE" w:rsidRPr="008D49F2" w:rsidRDefault="009C34BE" w:rsidP="009C34BE">
      <w:pPr>
        <w:pStyle w:val="Textodebloque"/>
        <w:spacing w:before="0"/>
        <w:ind w:left="142" w:right="50" w:firstLine="709"/>
        <w:rPr>
          <w:szCs w:val="20"/>
        </w:rPr>
      </w:pPr>
    </w:p>
    <w:p w:rsidR="009C34BE" w:rsidRDefault="009C34BE" w:rsidP="009C34BE">
      <w:pPr>
        <w:ind w:left="142" w:right="50" w:firstLine="709"/>
        <w:jc w:val="both"/>
        <w:rPr>
          <w:rFonts w:ascii="Arial" w:hAnsi="Arial" w:cs="Arial"/>
          <w:sz w:val="20"/>
          <w:szCs w:val="20"/>
        </w:rPr>
      </w:pPr>
      <w:r w:rsidRPr="008D49F2">
        <w:rPr>
          <w:rFonts w:ascii="Arial" w:hAnsi="Arial" w:cs="Arial"/>
          <w:b/>
          <w:bCs/>
          <w:sz w:val="20"/>
          <w:szCs w:val="20"/>
        </w:rPr>
        <w:t>II</w:t>
      </w:r>
      <w:r w:rsidRPr="008D49F2">
        <w:rPr>
          <w:rFonts w:ascii="Arial" w:hAnsi="Arial" w:cs="Arial"/>
          <w:sz w:val="20"/>
          <w:szCs w:val="20"/>
        </w:rPr>
        <w:t>.- Presidir las reuniones del Consejo, en representación del Presidente Honorario;</w:t>
      </w:r>
    </w:p>
    <w:p w:rsidR="009C34BE" w:rsidRPr="008D49F2" w:rsidRDefault="009C34BE" w:rsidP="009C34BE">
      <w:pPr>
        <w:ind w:left="142" w:right="50" w:firstLine="709"/>
        <w:jc w:val="both"/>
        <w:rPr>
          <w:rFonts w:ascii="Arial" w:hAnsi="Arial" w:cs="Arial"/>
          <w:sz w:val="20"/>
          <w:szCs w:val="20"/>
        </w:rPr>
      </w:pPr>
    </w:p>
    <w:p w:rsidR="009C34BE" w:rsidRDefault="009C34BE" w:rsidP="009C34BE">
      <w:pPr>
        <w:ind w:left="142" w:right="50" w:firstLine="709"/>
        <w:jc w:val="both"/>
        <w:rPr>
          <w:rFonts w:ascii="Arial" w:hAnsi="Arial" w:cs="Arial"/>
          <w:sz w:val="20"/>
          <w:szCs w:val="20"/>
        </w:rPr>
      </w:pPr>
      <w:r w:rsidRPr="008D49F2">
        <w:rPr>
          <w:rFonts w:ascii="Arial" w:hAnsi="Arial" w:cs="Arial"/>
          <w:b/>
          <w:bCs/>
          <w:sz w:val="20"/>
          <w:szCs w:val="20"/>
        </w:rPr>
        <w:t>III</w:t>
      </w:r>
      <w:r w:rsidRPr="008D49F2">
        <w:rPr>
          <w:rFonts w:ascii="Arial" w:hAnsi="Arial" w:cs="Arial"/>
          <w:sz w:val="20"/>
          <w:szCs w:val="20"/>
        </w:rPr>
        <w:t>.- Vigilar el cumplimiento de los acuerdos tomados por el Consejo;</w:t>
      </w:r>
    </w:p>
    <w:p w:rsidR="009C34BE" w:rsidRPr="008D49F2" w:rsidRDefault="009C34BE" w:rsidP="009C34BE">
      <w:pPr>
        <w:ind w:left="142" w:right="50" w:firstLine="709"/>
        <w:jc w:val="both"/>
        <w:rPr>
          <w:rFonts w:ascii="Arial" w:hAnsi="Arial" w:cs="Arial"/>
          <w:sz w:val="20"/>
          <w:szCs w:val="20"/>
        </w:rPr>
      </w:pPr>
    </w:p>
    <w:p w:rsidR="009C34BE" w:rsidRDefault="009C34BE" w:rsidP="009C34BE">
      <w:pPr>
        <w:ind w:left="142" w:right="50" w:firstLine="709"/>
        <w:jc w:val="both"/>
        <w:rPr>
          <w:rFonts w:ascii="Arial" w:hAnsi="Arial" w:cs="Arial"/>
          <w:sz w:val="20"/>
          <w:szCs w:val="20"/>
        </w:rPr>
      </w:pPr>
      <w:r w:rsidRPr="008D49F2">
        <w:rPr>
          <w:rFonts w:ascii="Arial" w:hAnsi="Arial" w:cs="Arial"/>
          <w:b/>
          <w:bCs/>
          <w:sz w:val="20"/>
          <w:szCs w:val="20"/>
        </w:rPr>
        <w:t>IV</w:t>
      </w:r>
      <w:r w:rsidRPr="008D49F2">
        <w:rPr>
          <w:rFonts w:ascii="Arial" w:hAnsi="Arial" w:cs="Arial"/>
          <w:sz w:val="20"/>
          <w:szCs w:val="20"/>
        </w:rPr>
        <w:t>.- Establecer la vinculación requerida con las dependencias, instituciones, organismos públicos y privados, que coadyuven en el cumplimiento de las funciones del Consejo; y,</w:t>
      </w:r>
    </w:p>
    <w:p w:rsidR="009C34BE" w:rsidRPr="008D49F2" w:rsidRDefault="009C34BE" w:rsidP="009C34BE">
      <w:pPr>
        <w:ind w:left="142" w:right="50" w:firstLine="709"/>
        <w:jc w:val="both"/>
        <w:rPr>
          <w:rFonts w:ascii="Arial" w:hAnsi="Arial" w:cs="Arial"/>
          <w:sz w:val="20"/>
          <w:szCs w:val="20"/>
        </w:rPr>
      </w:pPr>
    </w:p>
    <w:p w:rsidR="009C34BE" w:rsidRPr="008D49F2" w:rsidRDefault="009C34BE" w:rsidP="009C34BE">
      <w:pPr>
        <w:ind w:left="142" w:right="50" w:firstLine="709"/>
        <w:jc w:val="both"/>
        <w:rPr>
          <w:rFonts w:ascii="Arial" w:hAnsi="Arial" w:cs="Arial"/>
          <w:sz w:val="20"/>
          <w:szCs w:val="20"/>
        </w:rPr>
      </w:pPr>
      <w:r w:rsidRPr="008D49F2">
        <w:rPr>
          <w:rFonts w:ascii="Arial" w:hAnsi="Arial" w:cs="Arial"/>
          <w:b/>
          <w:bCs/>
          <w:sz w:val="20"/>
          <w:szCs w:val="20"/>
        </w:rPr>
        <w:t>V</w:t>
      </w:r>
      <w:r w:rsidRPr="008D49F2">
        <w:rPr>
          <w:rFonts w:ascii="Arial" w:hAnsi="Arial" w:cs="Arial"/>
          <w:sz w:val="20"/>
          <w:szCs w:val="20"/>
        </w:rPr>
        <w:t>.- Mantenerse informado de la acciones del Consejo</w:t>
      </w:r>
      <w:r>
        <w:rPr>
          <w:rFonts w:ascii="Arial" w:hAnsi="Arial" w:cs="Arial"/>
          <w:sz w:val="20"/>
          <w:szCs w:val="20"/>
        </w:rPr>
        <w:t>.</w:t>
      </w:r>
    </w:p>
    <w:p w:rsidR="009C34BE" w:rsidRPr="008D49F2" w:rsidRDefault="009C34BE" w:rsidP="009C34BE">
      <w:pPr>
        <w:ind w:left="142" w:right="50" w:firstLine="709"/>
        <w:jc w:val="both"/>
        <w:rPr>
          <w:rFonts w:ascii="Arial" w:hAnsi="Arial" w:cs="Arial"/>
          <w:b/>
          <w:sz w:val="20"/>
          <w:szCs w:val="20"/>
        </w:rPr>
      </w:pPr>
    </w:p>
    <w:p w:rsidR="009C34BE" w:rsidRPr="008D49F2" w:rsidRDefault="009C34BE" w:rsidP="009C34BE">
      <w:pPr>
        <w:spacing w:before="120" w:after="120"/>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18.-</w:t>
      </w:r>
      <w:r w:rsidRPr="008D49F2">
        <w:rPr>
          <w:rFonts w:ascii="Arial" w:hAnsi="Arial" w:cs="Arial"/>
          <w:sz w:val="20"/>
          <w:szCs w:val="20"/>
        </w:rPr>
        <w:t xml:space="preserve"> Corresponde al Secretario Ejecutivo del Consejo Estatal Técnico de la Educación:</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w:t>
      </w:r>
      <w:r w:rsidRPr="008D49F2">
        <w:rPr>
          <w:rFonts w:ascii="Arial" w:hAnsi="Arial" w:cs="Arial"/>
          <w:sz w:val="20"/>
          <w:szCs w:val="20"/>
        </w:rPr>
        <w:t>.- Representar al Consejo Estatal Técnico de la Educación en ausencia del Presidente Ejecutivo;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II</w:t>
      </w:r>
      <w:r w:rsidRPr="008D49F2">
        <w:rPr>
          <w:rFonts w:ascii="Arial" w:hAnsi="Arial" w:cs="Arial"/>
          <w:sz w:val="20"/>
          <w:szCs w:val="20"/>
        </w:rPr>
        <w:t>.- Orientar las actividades del Consejo y dar seguimiento al desarrollo de las mismas;</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III</w:t>
      </w:r>
      <w:r w:rsidRPr="008D49F2">
        <w:rPr>
          <w:rFonts w:ascii="Arial" w:hAnsi="Arial" w:cs="Arial"/>
          <w:sz w:val="20"/>
          <w:szCs w:val="20"/>
        </w:rPr>
        <w:t>.- Convocar a las sesiones plenarias, ordinarias y extraordinarias del Consejo con la anuencia del Presidente Ejecutivo;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IV</w:t>
      </w:r>
      <w:r w:rsidRPr="008D49F2">
        <w:rPr>
          <w:rFonts w:ascii="Arial" w:hAnsi="Arial" w:cs="Arial"/>
          <w:sz w:val="20"/>
          <w:szCs w:val="20"/>
        </w:rPr>
        <w:t>.- Presidir las sesiones del Consejo en ausencia del Presidente Ejecutivo;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w:t>
      </w:r>
      <w:r w:rsidRPr="008D49F2">
        <w:rPr>
          <w:rFonts w:ascii="Arial" w:hAnsi="Arial" w:cs="Arial"/>
          <w:sz w:val="20"/>
          <w:szCs w:val="20"/>
        </w:rPr>
        <w:t>.- Autorizar el programa de trabajo y el financiamiento correspondiente, que someta a su consideración el Secretario Técnico;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VI</w:t>
      </w:r>
      <w:r w:rsidRPr="008D49F2">
        <w:rPr>
          <w:rFonts w:ascii="Arial" w:hAnsi="Arial" w:cs="Arial"/>
          <w:sz w:val="20"/>
          <w:szCs w:val="20"/>
        </w:rPr>
        <w:t>.- Someter a la consideración del Presidente Ejecutivo las propuestas generadas en el Consejo Estatal Técnico de la Educación; y,</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VII</w:t>
      </w:r>
      <w:r w:rsidRPr="008D49F2">
        <w:rPr>
          <w:rFonts w:ascii="Arial" w:hAnsi="Arial" w:cs="Arial"/>
          <w:sz w:val="20"/>
          <w:szCs w:val="20"/>
        </w:rPr>
        <w:t>.- Difundir las experiencias, resultados y recomendaciones derivadas de las actividades del Consejo.</w:t>
      </w:r>
    </w:p>
    <w:p w:rsidR="009C34BE" w:rsidRPr="008D49F2" w:rsidRDefault="009C34BE" w:rsidP="009C34BE">
      <w:pPr>
        <w:spacing w:before="120" w:after="120"/>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19.-</w:t>
      </w:r>
      <w:r w:rsidRPr="008D49F2">
        <w:rPr>
          <w:rFonts w:ascii="Arial" w:hAnsi="Arial" w:cs="Arial"/>
          <w:sz w:val="20"/>
          <w:szCs w:val="20"/>
        </w:rPr>
        <w:t xml:space="preserve"> Corresponde al Secretario Técnico del Consejo Estatal Técnico de la Educación:</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w:t>
      </w:r>
      <w:r w:rsidRPr="008D49F2">
        <w:rPr>
          <w:rFonts w:ascii="Arial" w:hAnsi="Arial" w:cs="Arial"/>
          <w:sz w:val="20"/>
          <w:szCs w:val="20"/>
        </w:rPr>
        <w:t>.- Coordinar las sesiones del Consejo por encomienda del Presidente Ejecutivo;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II</w:t>
      </w:r>
      <w:r w:rsidRPr="008D49F2">
        <w:rPr>
          <w:rFonts w:ascii="Arial" w:hAnsi="Arial" w:cs="Arial"/>
          <w:sz w:val="20"/>
          <w:szCs w:val="20"/>
        </w:rPr>
        <w:t>.- Fungir como Secretario de actas en las sesiones del Consejo;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III</w:t>
      </w:r>
      <w:r w:rsidRPr="008D49F2">
        <w:rPr>
          <w:rFonts w:ascii="Arial" w:hAnsi="Arial" w:cs="Arial"/>
          <w:sz w:val="20"/>
          <w:szCs w:val="20"/>
        </w:rPr>
        <w:t>.- Coordinar y orientar las actividades del Consejo, así como la administración del mismo;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IV</w:t>
      </w:r>
      <w:r w:rsidRPr="008D49F2">
        <w:rPr>
          <w:rFonts w:ascii="Arial" w:hAnsi="Arial" w:cs="Arial"/>
          <w:sz w:val="20"/>
          <w:szCs w:val="20"/>
        </w:rPr>
        <w:t>.- Promover la participación de los Consejos Técnicos de los diferentes tipos, niveles y modalidades para la  atención de los problemas educativos en la entidad;</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w:t>
      </w:r>
      <w:r w:rsidRPr="008D49F2">
        <w:rPr>
          <w:rFonts w:ascii="Arial" w:hAnsi="Arial" w:cs="Arial"/>
          <w:sz w:val="20"/>
          <w:szCs w:val="20"/>
        </w:rPr>
        <w:t>.-Convocar a consultores externos para que apoyen las actividades académicas que así lo requieran;</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lastRenderedPageBreak/>
        <w:t>VI</w:t>
      </w:r>
      <w:r w:rsidRPr="008D49F2">
        <w:rPr>
          <w:rFonts w:ascii="Arial" w:hAnsi="Arial" w:cs="Arial"/>
          <w:sz w:val="20"/>
          <w:szCs w:val="20"/>
        </w:rPr>
        <w:t>.- Elaborar el programa de trabajo y el proyecto  de presupuesto correspondiente para su autorización; y,</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VII</w:t>
      </w:r>
      <w:r w:rsidRPr="008D49F2">
        <w:rPr>
          <w:rFonts w:ascii="Arial" w:hAnsi="Arial" w:cs="Arial"/>
          <w:sz w:val="20"/>
          <w:szCs w:val="20"/>
        </w:rPr>
        <w:t>.- Rendir al Presidente Ejecutivo el informe anual de actividades y otros que le solicite.</w:t>
      </w:r>
    </w:p>
    <w:p w:rsidR="009C34BE" w:rsidRPr="008D49F2" w:rsidRDefault="009C34BE" w:rsidP="009C34BE">
      <w:pPr>
        <w:spacing w:before="120" w:after="120"/>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20.-</w:t>
      </w:r>
      <w:r w:rsidRPr="008D49F2">
        <w:rPr>
          <w:rFonts w:ascii="Arial" w:hAnsi="Arial" w:cs="Arial"/>
          <w:sz w:val="20"/>
          <w:szCs w:val="20"/>
        </w:rPr>
        <w:t xml:space="preserve"> Corresponde a los Consejeros:</w:t>
      </w:r>
    </w:p>
    <w:p w:rsidR="009C34BE" w:rsidRDefault="009C34BE" w:rsidP="009C34BE">
      <w:pPr>
        <w:ind w:left="142" w:right="50" w:firstLine="709"/>
        <w:jc w:val="both"/>
        <w:rPr>
          <w:rFonts w:ascii="Arial" w:hAnsi="Arial" w:cs="Arial"/>
          <w:sz w:val="20"/>
          <w:szCs w:val="20"/>
        </w:rPr>
      </w:pPr>
      <w:r w:rsidRPr="008D49F2">
        <w:rPr>
          <w:rFonts w:ascii="Arial" w:hAnsi="Arial" w:cs="Arial"/>
          <w:b/>
          <w:bCs/>
          <w:sz w:val="20"/>
          <w:szCs w:val="20"/>
        </w:rPr>
        <w:t>I</w:t>
      </w:r>
      <w:r w:rsidRPr="008D49F2">
        <w:rPr>
          <w:rFonts w:ascii="Arial" w:hAnsi="Arial" w:cs="Arial"/>
          <w:sz w:val="20"/>
          <w:szCs w:val="20"/>
        </w:rPr>
        <w:t>.- Asistir a las reuniones ordinarias y extraordinarias del pleno del Consejo, a que fueren convocados;</w:t>
      </w:r>
    </w:p>
    <w:p w:rsidR="009C34BE" w:rsidRPr="008D49F2" w:rsidRDefault="009C34BE" w:rsidP="009C34BE">
      <w:pPr>
        <w:ind w:left="142" w:right="50" w:firstLine="709"/>
        <w:jc w:val="both"/>
        <w:rPr>
          <w:rFonts w:ascii="Arial" w:hAnsi="Arial" w:cs="Arial"/>
          <w:sz w:val="20"/>
          <w:szCs w:val="20"/>
        </w:rPr>
      </w:pPr>
    </w:p>
    <w:p w:rsidR="009C34BE" w:rsidRDefault="009C34BE" w:rsidP="009C34BE">
      <w:pPr>
        <w:ind w:left="142" w:right="50" w:firstLine="709"/>
        <w:jc w:val="both"/>
        <w:rPr>
          <w:rFonts w:ascii="Arial" w:hAnsi="Arial" w:cs="Arial"/>
          <w:sz w:val="20"/>
          <w:szCs w:val="20"/>
        </w:rPr>
      </w:pPr>
      <w:r w:rsidRPr="008D49F2">
        <w:rPr>
          <w:rFonts w:ascii="Arial" w:hAnsi="Arial" w:cs="Arial"/>
          <w:b/>
          <w:bCs/>
          <w:sz w:val="20"/>
          <w:szCs w:val="20"/>
        </w:rPr>
        <w:t>II</w:t>
      </w:r>
      <w:r w:rsidRPr="008D49F2">
        <w:rPr>
          <w:rFonts w:ascii="Arial" w:hAnsi="Arial" w:cs="Arial"/>
          <w:sz w:val="20"/>
          <w:szCs w:val="20"/>
        </w:rPr>
        <w:t>.- Participar en los análisis, discusiones y acuerdos del Pleno;</w:t>
      </w:r>
    </w:p>
    <w:p w:rsidR="009C34BE" w:rsidRPr="008D49F2" w:rsidRDefault="009C34BE" w:rsidP="009C34BE">
      <w:pPr>
        <w:ind w:left="142" w:right="50" w:firstLine="709"/>
        <w:jc w:val="both"/>
        <w:rPr>
          <w:rFonts w:ascii="Arial" w:hAnsi="Arial" w:cs="Arial"/>
          <w:sz w:val="20"/>
          <w:szCs w:val="20"/>
        </w:rPr>
      </w:pPr>
    </w:p>
    <w:p w:rsidR="009C34BE" w:rsidRDefault="009C34BE" w:rsidP="009C34BE">
      <w:pPr>
        <w:ind w:left="142" w:right="50" w:firstLine="709"/>
        <w:jc w:val="both"/>
        <w:rPr>
          <w:rFonts w:ascii="Arial" w:hAnsi="Arial" w:cs="Arial"/>
          <w:sz w:val="20"/>
          <w:szCs w:val="20"/>
        </w:rPr>
      </w:pPr>
      <w:r w:rsidRPr="008D49F2">
        <w:rPr>
          <w:rFonts w:ascii="Arial" w:hAnsi="Arial" w:cs="Arial"/>
          <w:b/>
          <w:bCs/>
          <w:sz w:val="20"/>
          <w:szCs w:val="20"/>
        </w:rPr>
        <w:t>III</w:t>
      </w:r>
      <w:r w:rsidRPr="008D49F2">
        <w:rPr>
          <w:rFonts w:ascii="Arial" w:hAnsi="Arial" w:cs="Arial"/>
          <w:sz w:val="20"/>
          <w:szCs w:val="20"/>
        </w:rPr>
        <w:t>.- Presentar propuestas educativas relevantes;</w:t>
      </w:r>
    </w:p>
    <w:p w:rsidR="009C34BE" w:rsidRPr="008D49F2" w:rsidRDefault="009C34BE" w:rsidP="009C34BE">
      <w:pPr>
        <w:ind w:left="142" w:right="50" w:firstLine="709"/>
        <w:jc w:val="both"/>
        <w:rPr>
          <w:rFonts w:ascii="Arial" w:hAnsi="Arial" w:cs="Arial"/>
          <w:sz w:val="20"/>
          <w:szCs w:val="20"/>
        </w:rPr>
      </w:pPr>
    </w:p>
    <w:p w:rsidR="009C34BE" w:rsidRDefault="009C34BE" w:rsidP="009C34BE">
      <w:pPr>
        <w:ind w:left="142" w:right="50" w:firstLine="709"/>
        <w:jc w:val="both"/>
        <w:rPr>
          <w:rFonts w:ascii="Arial" w:hAnsi="Arial" w:cs="Arial"/>
          <w:sz w:val="20"/>
          <w:szCs w:val="20"/>
        </w:rPr>
      </w:pPr>
      <w:r w:rsidRPr="008D49F2">
        <w:rPr>
          <w:rFonts w:ascii="Arial" w:hAnsi="Arial" w:cs="Arial"/>
          <w:b/>
          <w:bCs/>
          <w:sz w:val="20"/>
          <w:szCs w:val="20"/>
        </w:rPr>
        <w:t>IV</w:t>
      </w:r>
      <w:r w:rsidRPr="008D49F2">
        <w:rPr>
          <w:rFonts w:ascii="Arial" w:hAnsi="Arial" w:cs="Arial"/>
          <w:sz w:val="20"/>
          <w:szCs w:val="20"/>
        </w:rPr>
        <w:t>.- Participar activamente en las tareas propias del Consejo;</w:t>
      </w:r>
    </w:p>
    <w:p w:rsidR="009C34BE" w:rsidRPr="008D49F2" w:rsidRDefault="009C34BE" w:rsidP="009C34BE">
      <w:pPr>
        <w:ind w:left="142" w:right="50" w:firstLine="709"/>
        <w:jc w:val="both"/>
        <w:rPr>
          <w:rFonts w:ascii="Arial" w:hAnsi="Arial" w:cs="Arial"/>
          <w:sz w:val="20"/>
          <w:szCs w:val="20"/>
        </w:rPr>
      </w:pPr>
    </w:p>
    <w:p w:rsidR="009C34BE" w:rsidRDefault="009C34BE" w:rsidP="009C34BE">
      <w:pPr>
        <w:ind w:left="142" w:right="50" w:firstLine="709"/>
        <w:jc w:val="both"/>
        <w:rPr>
          <w:rFonts w:ascii="Arial" w:hAnsi="Arial" w:cs="Arial"/>
          <w:sz w:val="20"/>
          <w:szCs w:val="20"/>
        </w:rPr>
      </w:pPr>
      <w:r w:rsidRPr="008D49F2">
        <w:rPr>
          <w:rFonts w:ascii="Arial" w:hAnsi="Arial" w:cs="Arial"/>
          <w:b/>
          <w:bCs/>
          <w:sz w:val="20"/>
          <w:szCs w:val="20"/>
        </w:rPr>
        <w:t>V</w:t>
      </w:r>
      <w:r w:rsidRPr="008D49F2">
        <w:rPr>
          <w:rFonts w:ascii="Arial" w:hAnsi="Arial" w:cs="Arial"/>
          <w:sz w:val="20"/>
          <w:szCs w:val="20"/>
        </w:rPr>
        <w:t xml:space="preserve">.- Atender las comisiones que les fueren conferidas; y, </w:t>
      </w:r>
    </w:p>
    <w:p w:rsidR="009C34BE" w:rsidRPr="008D49F2" w:rsidRDefault="009C34BE" w:rsidP="009C34BE">
      <w:pPr>
        <w:ind w:left="142" w:right="50" w:firstLine="709"/>
        <w:jc w:val="both"/>
        <w:rPr>
          <w:rFonts w:ascii="Arial" w:hAnsi="Arial" w:cs="Arial"/>
          <w:sz w:val="20"/>
          <w:szCs w:val="20"/>
        </w:rPr>
      </w:pPr>
    </w:p>
    <w:p w:rsidR="009C34BE" w:rsidRPr="008D49F2" w:rsidRDefault="009C34BE" w:rsidP="009C34BE">
      <w:pPr>
        <w:ind w:left="142" w:right="50" w:firstLine="709"/>
        <w:jc w:val="both"/>
        <w:rPr>
          <w:rFonts w:ascii="Arial" w:hAnsi="Arial" w:cs="Arial"/>
          <w:sz w:val="20"/>
          <w:szCs w:val="20"/>
        </w:rPr>
      </w:pPr>
      <w:r w:rsidRPr="008D49F2">
        <w:rPr>
          <w:rFonts w:ascii="Arial" w:hAnsi="Arial" w:cs="Arial"/>
          <w:b/>
          <w:bCs/>
          <w:sz w:val="20"/>
          <w:szCs w:val="20"/>
        </w:rPr>
        <w:t>VI</w:t>
      </w:r>
      <w:r w:rsidRPr="008D49F2">
        <w:rPr>
          <w:rFonts w:ascii="Arial" w:hAnsi="Arial" w:cs="Arial"/>
          <w:sz w:val="20"/>
          <w:szCs w:val="20"/>
        </w:rPr>
        <w:t>.- Mantener comunicación permanente con el Secretario Técnico para la orientación y seguimiento de las tareas conferidas.</w:t>
      </w:r>
    </w:p>
    <w:p w:rsidR="009C34BE" w:rsidRPr="008D49F2" w:rsidRDefault="009C34BE" w:rsidP="009C34BE">
      <w:pPr>
        <w:ind w:left="142" w:right="50" w:firstLine="709"/>
        <w:jc w:val="both"/>
        <w:rPr>
          <w:rFonts w:ascii="Arial" w:hAnsi="Arial" w:cs="Arial"/>
          <w:b/>
          <w:sz w:val="20"/>
          <w:szCs w:val="20"/>
        </w:rPr>
      </w:pPr>
    </w:p>
    <w:p w:rsidR="009C34BE" w:rsidRDefault="009C34BE" w:rsidP="009C34BE">
      <w:pPr>
        <w:ind w:left="142" w:right="50" w:firstLine="709"/>
        <w:jc w:val="both"/>
        <w:rPr>
          <w:rFonts w:ascii="Arial" w:hAnsi="Arial" w:cs="Arial"/>
          <w:sz w:val="20"/>
          <w:szCs w:val="20"/>
        </w:rPr>
      </w:pPr>
      <w:r>
        <w:rPr>
          <w:rFonts w:ascii="Arial" w:hAnsi="Arial" w:cs="Arial"/>
          <w:b/>
          <w:sz w:val="20"/>
          <w:szCs w:val="20"/>
        </w:rPr>
        <w:t>ARTÍCULO</w:t>
      </w:r>
      <w:r w:rsidRPr="008D49F2">
        <w:rPr>
          <w:rFonts w:ascii="Arial" w:hAnsi="Arial" w:cs="Arial"/>
          <w:b/>
          <w:sz w:val="20"/>
          <w:szCs w:val="20"/>
        </w:rPr>
        <w:t xml:space="preserve"> 21.-</w:t>
      </w:r>
      <w:r w:rsidRPr="008D49F2">
        <w:rPr>
          <w:rFonts w:ascii="Arial" w:hAnsi="Arial" w:cs="Arial"/>
          <w:sz w:val="20"/>
          <w:szCs w:val="20"/>
        </w:rPr>
        <w:t xml:space="preserve"> Corresponde al Secretariado Técnico:</w:t>
      </w:r>
    </w:p>
    <w:p w:rsidR="009C34BE" w:rsidRPr="008D49F2" w:rsidRDefault="009C34BE" w:rsidP="009C34BE">
      <w:pPr>
        <w:ind w:left="142" w:right="50" w:firstLine="709"/>
        <w:jc w:val="both"/>
        <w:rPr>
          <w:rFonts w:ascii="Arial" w:hAnsi="Arial" w:cs="Arial"/>
          <w:sz w:val="20"/>
          <w:szCs w:val="20"/>
        </w:rPr>
      </w:pPr>
    </w:p>
    <w:p w:rsidR="009C34BE" w:rsidRPr="008D49F2" w:rsidRDefault="009C34BE" w:rsidP="009C34BE">
      <w:pPr>
        <w:pStyle w:val="Textodebloque"/>
        <w:spacing w:before="0" w:after="240"/>
        <w:ind w:left="142" w:right="50" w:firstLine="709"/>
        <w:rPr>
          <w:szCs w:val="20"/>
        </w:rPr>
      </w:pPr>
      <w:r w:rsidRPr="008D49F2">
        <w:rPr>
          <w:b/>
          <w:bCs/>
          <w:szCs w:val="20"/>
        </w:rPr>
        <w:t>I</w:t>
      </w:r>
      <w:r w:rsidRPr="008D49F2">
        <w:rPr>
          <w:szCs w:val="20"/>
        </w:rPr>
        <w:t>.- Contribuir al conocimiento de la realidad educativa en la entidad y proponer acciones en el ámbito académico, para su mejoramiento;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II</w:t>
      </w:r>
      <w:r w:rsidRPr="008D49F2">
        <w:rPr>
          <w:rFonts w:ascii="Arial" w:hAnsi="Arial" w:cs="Arial"/>
          <w:sz w:val="20"/>
          <w:szCs w:val="20"/>
        </w:rPr>
        <w:t>.- Promover el trabajo colegiado para desarrollar iniciativas de política y proyectos innovadores en el contexto educativo;</w:t>
      </w:r>
    </w:p>
    <w:p w:rsidR="009C34BE" w:rsidRPr="008D49F2" w:rsidRDefault="009C34BE" w:rsidP="009C34BE">
      <w:pPr>
        <w:spacing w:after="240"/>
        <w:ind w:left="142" w:right="50" w:firstLine="709"/>
        <w:jc w:val="both"/>
        <w:rPr>
          <w:rFonts w:ascii="Arial" w:hAnsi="Arial" w:cs="Arial"/>
          <w:b/>
          <w:bCs/>
          <w:sz w:val="20"/>
          <w:szCs w:val="20"/>
        </w:rPr>
      </w:pPr>
      <w:r w:rsidRPr="008D49F2">
        <w:rPr>
          <w:rFonts w:ascii="Arial" w:hAnsi="Arial" w:cs="Arial"/>
          <w:b/>
          <w:bCs/>
          <w:sz w:val="20"/>
          <w:szCs w:val="20"/>
        </w:rPr>
        <w:t>III</w:t>
      </w:r>
      <w:r w:rsidRPr="008D49F2">
        <w:rPr>
          <w:rFonts w:ascii="Arial" w:hAnsi="Arial" w:cs="Arial"/>
          <w:sz w:val="20"/>
          <w:szCs w:val="20"/>
        </w:rPr>
        <w:t>.- Consensar, con el magisterio de la entidad, las propuestas relevantes para el desarrollo de proyectos innovadores;</w:t>
      </w:r>
      <w:r w:rsidRPr="008D49F2">
        <w:rPr>
          <w:rFonts w:ascii="Arial" w:hAnsi="Arial" w:cs="Arial"/>
          <w:b/>
          <w:bCs/>
          <w:sz w:val="20"/>
          <w:szCs w:val="20"/>
        </w:rPr>
        <w:t xml:space="preserve"> </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IV</w:t>
      </w:r>
      <w:r w:rsidRPr="008D49F2">
        <w:rPr>
          <w:rFonts w:ascii="Arial" w:hAnsi="Arial" w:cs="Arial"/>
          <w:sz w:val="20"/>
          <w:szCs w:val="20"/>
        </w:rPr>
        <w:t>.- Diseñar estrategias para el análisis y adecuación de planes y programas de estudio, acorde a las características sociales, económicas y geográficas en la entidad;</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w:t>
      </w:r>
      <w:r w:rsidRPr="008D49F2">
        <w:rPr>
          <w:rFonts w:ascii="Arial" w:hAnsi="Arial" w:cs="Arial"/>
          <w:sz w:val="20"/>
          <w:szCs w:val="20"/>
        </w:rPr>
        <w:t>.- Proponer mecanismos para la vinculación interinstitucional en apoyo al servicio educativo;</w:t>
      </w:r>
    </w:p>
    <w:p w:rsidR="009C34BE" w:rsidRPr="008D49F2" w:rsidRDefault="009C34BE" w:rsidP="009C34BE">
      <w:pPr>
        <w:pStyle w:val="Textodebloque"/>
        <w:spacing w:before="0" w:after="240"/>
        <w:ind w:left="142" w:right="50" w:firstLine="709"/>
        <w:rPr>
          <w:szCs w:val="20"/>
        </w:rPr>
      </w:pPr>
      <w:r w:rsidRPr="008D49F2">
        <w:rPr>
          <w:b/>
          <w:bCs/>
          <w:szCs w:val="20"/>
        </w:rPr>
        <w:t>VI</w:t>
      </w:r>
      <w:r w:rsidRPr="008D49F2">
        <w:rPr>
          <w:szCs w:val="20"/>
        </w:rPr>
        <w:t>.-Organizar eventos a nivel regional, estatal y nacional para el análisis y discusión de problemáticas y experiencias docentes;</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VII</w:t>
      </w:r>
      <w:r w:rsidRPr="008D49F2">
        <w:rPr>
          <w:rFonts w:ascii="Arial" w:hAnsi="Arial" w:cs="Arial"/>
          <w:sz w:val="20"/>
          <w:szCs w:val="20"/>
        </w:rPr>
        <w:t>.- Participar, en forma colegiada, en la interpretación y adecuación de las políticas y normas educativas generadas por la Federación para su aplicación en el Estado;</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VIII</w:t>
      </w:r>
      <w:r w:rsidRPr="008D49F2">
        <w:rPr>
          <w:rFonts w:ascii="Arial" w:hAnsi="Arial" w:cs="Arial"/>
          <w:sz w:val="20"/>
          <w:szCs w:val="20"/>
        </w:rPr>
        <w:t xml:space="preserve">.- Elaborar los informes técnicos relativos a los avances en el mejoramiento de la Educación, con evidencias cuantitativas y cualitativas; y, </w:t>
      </w:r>
    </w:p>
    <w:p w:rsidR="009C34BE" w:rsidRPr="008D49F2" w:rsidRDefault="009C34BE" w:rsidP="009C34BE">
      <w:pPr>
        <w:spacing w:after="240"/>
        <w:ind w:left="142" w:right="50" w:firstLine="709"/>
        <w:jc w:val="both"/>
        <w:rPr>
          <w:rFonts w:ascii="Arial" w:hAnsi="Arial" w:cs="Arial"/>
          <w:sz w:val="20"/>
          <w:szCs w:val="20"/>
        </w:rPr>
      </w:pPr>
      <w:r w:rsidRPr="008D49F2">
        <w:rPr>
          <w:rFonts w:ascii="Arial" w:hAnsi="Arial" w:cs="Arial"/>
          <w:b/>
          <w:bCs/>
          <w:sz w:val="20"/>
          <w:szCs w:val="20"/>
        </w:rPr>
        <w:t>IX</w:t>
      </w:r>
      <w:r w:rsidRPr="008D49F2">
        <w:rPr>
          <w:rFonts w:ascii="Arial" w:hAnsi="Arial" w:cs="Arial"/>
          <w:sz w:val="20"/>
          <w:szCs w:val="20"/>
        </w:rPr>
        <w:t>.- Las demás que se le asignen.</w:t>
      </w:r>
    </w:p>
    <w:p w:rsidR="009C34BE" w:rsidRPr="008D49F2" w:rsidRDefault="009C34BE" w:rsidP="009C34BE">
      <w:pPr>
        <w:pStyle w:val="Encabezado"/>
        <w:tabs>
          <w:tab w:val="clear" w:pos="4419"/>
          <w:tab w:val="clear" w:pos="8838"/>
        </w:tabs>
        <w:spacing w:before="0"/>
        <w:ind w:left="142" w:right="50" w:firstLine="709"/>
        <w:jc w:val="center"/>
        <w:rPr>
          <w:b/>
          <w:bCs/>
          <w:sz w:val="20"/>
          <w:lang w:val="en-US"/>
        </w:rPr>
      </w:pPr>
      <w:bookmarkStart w:id="14" w:name="_Toc484501218"/>
      <w:r w:rsidRPr="008D49F2">
        <w:rPr>
          <w:b/>
          <w:bCs/>
          <w:sz w:val="20"/>
          <w:lang w:val="en-US"/>
        </w:rPr>
        <w:t>T R A N S I T O R I O S</w:t>
      </w:r>
      <w:bookmarkEnd w:id="14"/>
    </w:p>
    <w:p w:rsidR="009C34BE" w:rsidRPr="00607AC7" w:rsidRDefault="009C34BE" w:rsidP="009C34BE">
      <w:pPr>
        <w:ind w:left="142" w:right="50" w:firstLine="709"/>
        <w:jc w:val="both"/>
        <w:rPr>
          <w:rFonts w:ascii="Arial" w:hAnsi="Arial" w:cs="Arial"/>
          <w:b/>
          <w:sz w:val="20"/>
          <w:szCs w:val="20"/>
          <w:lang w:val="en-US"/>
        </w:rPr>
      </w:pPr>
    </w:p>
    <w:p w:rsidR="009C34BE" w:rsidRPr="008D49F2" w:rsidRDefault="009C34BE" w:rsidP="009C34BE">
      <w:pPr>
        <w:ind w:left="142" w:right="50" w:firstLine="709"/>
        <w:jc w:val="both"/>
        <w:rPr>
          <w:rFonts w:ascii="Arial" w:hAnsi="Arial" w:cs="Arial"/>
          <w:sz w:val="20"/>
          <w:szCs w:val="20"/>
        </w:rPr>
      </w:pPr>
      <w:r w:rsidRPr="008D49F2">
        <w:rPr>
          <w:rFonts w:ascii="Arial" w:hAnsi="Arial" w:cs="Arial"/>
          <w:b/>
          <w:sz w:val="20"/>
          <w:szCs w:val="20"/>
        </w:rPr>
        <w:t>PRIMERO.-</w:t>
      </w:r>
      <w:r w:rsidRPr="008D49F2">
        <w:rPr>
          <w:rFonts w:ascii="Arial" w:hAnsi="Arial" w:cs="Arial"/>
          <w:sz w:val="20"/>
          <w:szCs w:val="20"/>
        </w:rPr>
        <w:t xml:space="preserve"> El presente reglamento entrará en vigor el día siguiente al de su publicación en el Periódico Oficial del Estado.</w:t>
      </w:r>
    </w:p>
    <w:p w:rsidR="009C34BE" w:rsidRPr="008D49F2" w:rsidRDefault="009C34BE" w:rsidP="009C34BE">
      <w:pPr>
        <w:ind w:left="142" w:right="50" w:firstLine="709"/>
        <w:jc w:val="both"/>
        <w:rPr>
          <w:rFonts w:ascii="Arial" w:hAnsi="Arial" w:cs="Arial"/>
          <w:sz w:val="20"/>
          <w:szCs w:val="20"/>
        </w:rPr>
      </w:pPr>
    </w:p>
    <w:p w:rsidR="009C34BE" w:rsidRPr="008D49F2" w:rsidRDefault="009C34BE" w:rsidP="009C34BE">
      <w:pPr>
        <w:ind w:left="142" w:right="50" w:firstLine="709"/>
        <w:jc w:val="both"/>
        <w:rPr>
          <w:rFonts w:ascii="Arial" w:hAnsi="Arial" w:cs="Arial"/>
          <w:sz w:val="20"/>
          <w:szCs w:val="20"/>
        </w:rPr>
      </w:pPr>
      <w:r w:rsidRPr="008D49F2">
        <w:rPr>
          <w:rFonts w:ascii="Arial" w:hAnsi="Arial" w:cs="Arial"/>
          <w:b/>
          <w:sz w:val="20"/>
          <w:szCs w:val="20"/>
        </w:rPr>
        <w:t>SEGUNDO.-</w:t>
      </w:r>
      <w:r w:rsidRPr="008D49F2">
        <w:rPr>
          <w:rFonts w:ascii="Arial" w:hAnsi="Arial" w:cs="Arial"/>
          <w:sz w:val="20"/>
          <w:szCs w:val="20"/>
        </w:rPr>
        <w:t xml:space="preserve"> Se derogan todas aquellas disposiciones que se opongan al presente Reglamento.</w:t>
      </w:r>
    </w:p>
    <w:p w:rsidR="009C34BE" w:rsidRPr="008D49F2" w:rsidRDefault="009C34BE" w:rsidP="009C34BE">
      <w:pPr>
        <w:ind w:left="142" w:right="50" w:firstLine="709"/>
        <w:jc w:val="both"/>
        <w:rPr>
          <w:rFonts w:ascii="Arial" w:hAnsi="Arial" w:cs="Arial"/>
          <w:sz w:val="20"/>
          <w:szCs w:val="20"/>
        </w:rPr>
      </w:pPr>
    </w:p>
    <w:p w:rsidR="009C34BE" w:rsidRPr="008D49F2" w:rsidRDefault="009C34BE" w:rsidP="009C34BE">
      <w:pPr>
        <w:ind w:left="142" w:right="50" w:firstLine="709"/>
        <w:jc w:val="both"/>
        <w:rPr>
          <w:rFonts w:ascii="Arial" w:hAnsi="Arial" w:cs="Arial"/>
          <w:sz w:val="20"/>
          <w:szCs w:val="20"/>
        </w:rPr>
      </w:pPr>
      <w:r w:rsidRPr="008D49F2">
        <w:rPr>
          <w:rFonts w:ascii="Arial" w:hAnsi="Arial" w:cs="Arial"/>
          <w:sz w:val="20"/>
          <w:szCs w:val="20"/>
        </w:rPr>
        <w:lastRenderedPageBreak/>
        <w:t>Dado en el Palacio de Gobierno, en Ciudad Victoria, Capital del Estado de Tamaulipas, a los dieciocho días del mes de enero del año dos mil.</w:t>
      </w:r>
    </w:p>
    <w:p w:rsidR="009C34BE" w:rsidRPr="008D49F2" w:rsidRDefault="009C34BE" w:rsidP="009C34BE">
      <w:pPr>
        <w:ind w:left="142" w:right="50" w:firstLine="709"/>
        <w:jc w:val="center"/>
        <w:rPr>
          <w:rFonts w:ascii="Arial" w:hAnsi="Arial" w:cs="Arial"/>
          <w:b/>
          <w:sz w:val="20"/>
          <w:szCs w:val="20"/>
        </w:rPr>
      </w:pPr>
    </w:p>
    <w:p w:rsidR="009C34BE" w:rsidRPr="008D49F2" w:rsidRDefault="009C34BE" w:rsidP="009C34BE">
      <w:pPr>
        <w:ind w:left="142" w:right="50" w:firstLine="709"/>
        <w:jc w:val="center"/>
        <w:rPr>
          <w:rFonts w:ascii="Arial" w:hAnsi="Arial" w:cs="Arial"/>
          <w:b/>
          <w:sz w:val="20"/>
          <w:szCs w:val="20"/>
        </w:rPr>
      </w:pPr>
    </w:p>
    <w:p w:rsidR="009C34BE" w:rsidRPr="008D49F2" w:rsidRDefault="009C34BE" w:rsidP="009C34BE">
      <w:pPr>
        <w:ind w:left="142" w:right="50" w:firstLine="709"/>
        <w:jc w:val="center"/>
        <w:rPr>
          <w:rFonts w:ascii="Arial" w:hAnsi="Arial" w:cs="Arial"/>
          <w:b/>
          <w:sz w:val="20"/>
          <w:szCs w:val="20"/>
        </w:rPr>
      </w:pPr>
      <w:r w:rsidRPr="008D49F2">
        <w:rPr>
          <w:rFonts w:ascii="Arial" w:hAnsi="Arial" w:cs="Arial"/>
          <w:b/>
          <w:sz w:val="20"/>
          <w:szCs w:val="20"/>
        </w:rPr>
        <w:t>ATENTAMENTE</w:t>
      </w:r>
    </w:p>
    <w:p w:rsidR="009C34BE" w:rsidRPr="008D49F2" w:rsidRDefault="009C34BE" w:rsidP="009C34BE">
      <w:pPr>
        <w:ind w:left="142" w:right="50" w:firstLine="709"/>
        <w:jc w:val="center"/>
        <w:rPr>
          <w:rFonts w:ascii="Arial" w:hAnsi="Arial" w:cs="Arial"/>
          <w:b/>
          <w:sz w:val="20"/>
          <w:szCs w:val="20"/>
        </w:rPr>
      </w:pPr>
      <w:r w:rsidRPr="008D49F2">
        <w:rPr>
          <w:rFonts w:ascii="Arial" w:hAnsi="Arial" w:cs="Arial"/>
          <w:b/>
          <w:sz w:val="20"/>
          <w:szCs w:val="20"/>
        </w:rPr>
        <w:t>“SUFRAGIO EFECTIVO. NO REELECCI</w:t>
      </w:r>
      <w:r>
        <w:rPr>
          <w:rFonts w:ascii="Arial" w:hAnsi="Arial" w:cs="Arial"/>
          <w:b/>
          <w:sz w:val="20"/>
          <w:szCs w:val="20"/>
        </w:rPr>
        <w:t>Ó</w:t>
      </w:r>
      <w:r w:rsidRPr="008D49F2">
        <w:rPr>
          <w:rFonts w:ascii="Arial" w:hAnsi="Arial" w:cs="Arial"/>
          <w:b/>
          <w:sz w:val="20"/>
          <w:szCs w:val="20"/>
        </w:rPr>
        <w:t>N”</w:t>
      </w:r>
    </w:p>
    <w:p w:rsidR="009C34BE" w:rsidRPr="008D49F2" w:rsidRDefault="009C34BE" w:rsidP="009C34BE">
      <w:pPr>
        <w:ind w:left="142" w:right="50" w:firstLine="709"/>
        <w:jc w:val="both"/>
        <w:rPr>
          <w:rFonts w:ascii="Arial" w:hAnsi="Arial" w:cs="Arial"/>
          <w:sz w:val="20"/>
          <w:szCs w:val="20"/>
        </w:rPr>
      </w:pPr>
    </w:p>
    <w:p w:rsidR="009C34BE" w:rsidRPr="008D49F2" w:rsidRDefault="009C34BE" w:rsidP="009C34BE">
      <w:pPr>
        <w:ind w:left="142" w:right="50" w:firstLine="709"/>
        <w:jc w:val="both"/>
        <w:rPr>
          <w:sz w:val="20"/>
          <w:szCs w:val="20"/>
        </w:rPr>
      </w:pPr>
      <w:r w:rsidRPr="008D49F2">
        <w:rPr>
          <w:rFonts w:ascii="Arial" w:hAnsi="Arial" w:cs="Arial"/>
          <w:sz w:val="20"/>
          <w:szCs w:val="20"/>
        </w:rPr>
        <w:t xml:space="preserve">El Gobernador Constitucional del Estado, </w:t>
      </w:r>
      <w:r w:rsidRPr="008D49F2">
        <w:rPr>
          <w:rFonts w:ascii="Arial" w:hAnsi="Arial" w:cs="Arial"/>
          <w:b/>
          <w:sz w:val="20"/>
          <w:szCs w:val="20"/>
        </w:rPr>
        <w:t>TOM</w:t>
      </w:r>
      <w:r>
        <w:rPr>
          <w:rFonts w:ascii="Arial" w:hAnsi="Arial" w:cs="Arial"/>
          <w:b/>
          <w:sz w:val="20"/>
          <w:szCs w:val="20"/>
        </w:rPr>
        <w:t>Á</w:t>
      </w:r>
      <w:r w:rsidRPr="008D49F2">
        <w:rPr>
          <w:rFonts w:ascii="Arial" w:hAnsi="Arial" w:cs="Arial"/>
          <w:b/>
          <w:sz w:val="20"/>
          <w:szCs w:val="20"/>
        </w:rPr>
        <w:t>S YARRINGTON RUVALCABA</w:t>
      </w:r>
      <w:r w:rsidRPr="008D49F2">
        <w:rPr>
          <w:rFonts w:ascii="Arial" w:hAnsi="Arial" w:cs="Arial"/>
          <w:sz w:val="20"/>
          <w:szCs w:val="20"/>
        </w:rPr>
        <w:t xml:space="preserve">.- Rúbrica.- La Secretaria General de Gobierno, </w:t>
      </w:r>
      <w:r w:rsidRPr="008D49F2">
        <w:rPr>
          <w:rFonts w:ascii="Arial" w:hAnsi="Arial" w:cs="Arial"/>
          <w:b/>
          <w:sz w:val="20"/>
          <w:szCs w:val="20"/>
        </w:rPr>
        <w:t>LAURA ALICIA GARZA GALINDO</w:t>
      </w:r>
      <w:r w:rsidRPr="008D49F2">
        <w:rPr>
          <w:rFonts w:ascii="Arial" w:hAnsi="Arial" w:cs="Arial"/>
          <w:sz w:val="20"/>
          <w:szCs w:val="20"/>
        </w:rPr>
        <w:t>.- Rúbrica.</w:t>
      </w:r>
    </w:p>
    <w:p w:rsidR="009C34BE" w:rsidRPr="008D49F2" w:rsidRDefault="009C34BE" w:rsidP="009C34BE">
      <w:pPr>
        <w:ind w:left="142" w:right="50" w:firstLine="709"/>
        <w:jc w:val="both"/>
        <w:rPr>
          <w:sz w:val="20"/>
          <w:szCs w:val="20"/>
        </w:rPr>
      </w:pPr>
    </w:p>
    <w:p w:rsidR="009C34BE" w:rsidRPr="008D49F2" w:rsidRDefault="009C34BE" w:rsidP="009C34BE">
      <w:pPr>
        <w:ind w:left="540" w:right="539" w:firstLine="540"/>
        <w:jc w:val="both"/>
        <w:rPr>
          <w:sz w:val="20"/>
          <w:szCs w:val="20"/>
        </w:rPr>
      </w:pPr>
    </w:p>
    <w:p w:rsidR="009C34BE" w:rsidRPr="008D49F2" w:rsidRDefault="009C34BE" w:rsidP="009C34BE">
      <w:pPr>
        <w:ind w:left="540" w:right="539" w:firstLine="540"/>
        <w:jc w:val="both"/>
        <w:rPr>
          <w:sz w:val="20"/>
          <w:szCs w:val="20"/>
        </w:rPr>
      </w:pPr>
    </w:p>
    <w:p w:rsidR="009C34BE" w:rsidRPr="008D49F2" w:rsidRDefault="009C34BE" w:rsidP="009C34BE">
      <w:pPr>
        <w:ind w:left="539" w:right="539" w:firstLine="567"/>
        <w:jc w:val="both"/>
        <w:rPr>
          <w:sz w:val="20"/>
          <w:szCs w:val="20"/>
        </w:rPr>
      </w:pPr>
    </w:p>
    <w:p w:rsidR="009C34BE" w:rsidRPr="008D49F2" w:rsidRDefault="009C34BE" w:rsidP="009C34BE">
      <w:pPr>
        <w:ind w:left="540" w:right="539" w:firstLine="540"/>
        <w:jc w:val="both"/>
        <w:rPr>
          <w:sz w:val="20"/>
          <w:szCs w:val="20"/>
        </w:rPr>
      </w:pPr>
    </w:p>
    <w:p w:rsidR="009C34BE" w:rsidRPr="008D49F2" w:rsidRDefault="009C34BE" w:rsidP="009C34BE">
      <w:pPr>
        <w:ind w:left="539" w:right="539" w:firstLine="539"/>
        <w:jc w:val="both"/>
        <w:rPr>
          <w:sz w:val="20"/>
          <w:szCs w:val="20"/>
        </w:rPr>
      </w:pPr>
    </w:p>
    <w:p w:rsidR="009C34BE" w:rsidRPr="00F04F86" w:rsidRDefault="009C34BE" w:rsidP="009C34BE">
      <w:pPr>
        <w:pStyle w:val="Textoindependiente"/>
        <w:spacing w:after="0"/>
        <w:ind w:left="360"/>
        <w:jc w:val="both"/>
        <w:rPr>
          <w:rFonts w:ascii="Arial" w:hAnsi="Arial" w:cs="Arial"/>
          <w:b/>
          <w:sz w:val="20"/>
          <w:szCs w:val="20"/>
        </w:rPr>
      </w:pPr>
      <w:r>
        <w:rPr>
          <w:sz w:val="20"/>
          <w:szCs w:val="20"/>
        </w:rPr>
        <w:br w:type="page"/>
      </w:r>
      <w:r w:rsidRPr="00F04F86">
        <w:rPr>
          <w:rFonts w:ascii="Arial" w:hAnsi="Arial" w:cs="Arial"/>
          <w:b/>
          <w:sz w:val="20"/>
          <w:szCs w:val="20"/>
        </w:rPr>
        <w:lastRenderedPageBreak/>
        <w:t>REGLAMENTO DEL CONSEJO ESTATAL T</w:t>
      </w:r>
      <w:r>
        <w:rPr>
          <w:rFonts w:ascii="Arial" w:hAnsi="Arial" w:cs="Arial"/>
          <w:b/>
          <w:sz w:val="20"/>
          <w:szCs w:val="20"/>
        </w:rPr>
        <w:t>É</w:t>
      </w:r>
      <w:r w:rsidRPr="00F04F86">
        <w:rPr>
          <w:rFonts w:ascii="Arial" w:hAnsi="Arial" w:cs="Arial"/>
          <w:b/>
          <w:sz w:val="20"/>
          <w:szCs w:val="20"/>
        </w:rPr>
        <w:t>CNICO DE LA EDUCACI</w:t>
      </w:r>
      <w:r>
        <w:rPr>
          <w:rFonts w:ascii="Arial" w:hAnsi="Arial" w:cs="Arial"/>
          <w:b/>
          <w:sz w:val="20"/>
          <w:szCs w:val="20"/>
        </w:rPr>
        <w:t>Ó</w:t>
      </w:r>
      <w:r w:rsidRPr="00F04F86">
        <w:rPr>
          <w:rFonts w:ascii="Arial" w:hAnsi="Arial" w:cs="Arial"/>
          <w:b/>
          <w:sz w:val="20"/>
          <w:szCs w:val="20"/>
        </w:rPr>
        <w:t>N.</w:t>
      </w:r>
    </w:p>
    <w:p w:rsidR="009C34BE" w:rsidRPr="00F04F86" w:rsidRDefault="009C34BE" w:rsidP="009C34BE">
      <w:pPr>
        <w:pStyle w:val="Textoindependiente"/>
        <w:spacing w:after="0"/>
        <w:ind w:left="360"/>
        <w:jc w:val="both"/>
        <w:rPr>
          <w:rFonts w:ascii="Arial" w:hAnsi="Arial" w:cs="Arial"/>
          <w:sz w:val="20"/>
          <w:szCs w:val="20"/>
        </w:rPr>
      </w:pPr>
      <w:r>
        <w:rPr>
          <w:rFonts w:ascii="Arial" w:hAnsi="Arial" w:cs="Arial"/>
          <w:sz w:val="22"/>
          <w:szCs w:val="22"/>
        </w:rPr>
        <w:t>Reglamentó del Ejecutivo</w:t>
      </w:r>
      <w:r w:rsidRPr="00DD185F">
        <w:rPr>
          <w:rFonts w:ascii="Arial" w:hAnsi="Arial" w:cs="Arial"/>
          <w:sz w:val="22"/>
          <w:szCs w:val="22"/>
        </w:rPr>
        <w:t xml:space="preserve"> </w:t>
      </w:r>
      <w:r w:rsidRPr="00F04F86">
        <w:rPr>
          <w:rFonts w:ascii="Arial" w:hAnsi="Arial" w:cs="Arial"/>
          <w:sz w:val="20"/>
          <w:szCs w:val="20"/>
        </w:rPr>
        <w:t>del 18 de enero de 2000.</w:t>
      </w:r>
    </w:p>
    <w:p w:rsidR="009C34BE" w:rsidRPr="00F04F86" w:rsidRDefault="009C34BE" w:rsidP="009C34BE">
      <w:pPr>
        <w:pStyle w:val="Textoindependiente"/>
        <w:spacing w:after="0"/>
        <w:ind w:left="360"/>
        <w:jc w:val="both"/>
        <w:rPr>
          <w:rFonts w:ascii="Arial" w:hAnsi="Arial" w:cs="Arial"/>
          <w:sz w:val="20"/>
          <w:szCs w:val="20"/>
        </w:rPr>
      </w:pPr>
      <w:r w:rsidRPr="00F04F86">
        <w:rPr>
          <w:rFonts w:ascii="Arial" w:hAnsi="Arial" w:cs="Arial"/>
          <w:sz w:val="20"/>
          <w:szCs w:val="20"/>
        </w:rPr>
        <w:t>P.O. No. 39, del 9 de mayo de 2000.</w:t>
      </w:r>
    </w:p>
    <w:p w:rsidR="009C34BE" w:rsidRPr="008D49F2" w:rsidRDefault="009C34BE" w:rsidP="009C34BE">
      <w:pPr>
        <w:rPr>
          <w:sz w:val="20"/>
          <w:szCs w:val="20"/>
        </w:rPr>
      </w:pPr>
    </w:p>
    <w:p w:rsidR="009C34BE" w:rsidRDefault="009C34BE" w:rsidP="009C34BE">
      <w:pPr>
        <w:pStyle w:val="Ttulo"/>
        <w:ind w:right="539" w:firstLine="1"/>
      </w:pPr>
    </w:p>
    <w:p w:rsidR="009C34BE" w:rsidRPr="00222CCA" w:rsidRDefault="009C34BE" w:rsidP="009C34BE">
      <w:pPr>
        <w:pStyle w:val="Ttulo"/>
        <w:ind w:right="539" w:firstLine="1"/>
        <w:rPr>
          <w:sz w:val="20"/>
          <w:szCs w:val="20"/>
        </w:rPr>
      </w:pPr>
    </w:p>
    <w:p w:rsidR="00222CCA" w:rsidRDefault="00222CCA" w:rsidP="00222CCA">
      <w:pPr>
        <w:pStyle w:val="Textoindependiente"/>
        <w:spacing w:after="0"/>
        <w:ind w:left="709" w:firstLine="708"/>
        <w:jc w:val="both"/>
        <w:rPr>
          <w:rFonts w:ascii="Arial" w:hAnsi="Arial" w:cs="Arial"/>
        </w:rPr>
      </w:pPr>
    </w:p>
    <w:p w:rsidR="009A64AD" w:rsidRPr="00222CCA" w:rsidRDefault="009A64AD" w:rsidP="00723DF9">
      <w:pPr>
        <w:ind w:left="284"/>
        <w:rPr>
          <w:rFonts w:ascii="Arial" w:hAnsi="Arial" w:cs="Arial"/>
          <w:sz w:val="20"/>
          <w:szCs w:val="20"/>
        </w:rPr>
      </w:pPr>
    </w:p>
    <w:sectPr w:rsidR="009A64AD" w:rsidRPr="00222CCA" w:rsidSect="0050203F">
      <w:headerReference w:type="default" r:id="rId9"/>
      <w:footerReference w:type="even" r:id="rId10"/>
      <w:footerReference w:type="default" r:id="rId11"/>
      <w:pgSz w:w="12242" w:h="15842" w:code="1"/>
      <w:pgMar w:top="1418" w:right="1418"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EA" w:rsidRDefault="005418EA">
      <w:r>
        <w:separator/>
      </w:r>
    </w:p>
  </w:endnote>
  <w:endnote w:type="continuationSeparator" w:id="0">
    <w:p w:rsidR="005418EA" w:rsidRDefault="0054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2C" w:rsidRDefault="00377FF6" w:rsidP="00C16D2C">
    <w:pPr>
      <w:pStyle w:val="Piedepgina"/>
      <w:framePr w:wrap="around" w:vAnchor="text" w:hAnchor="margin" w:xAlign="right" w:y="1"/>
      <w:rPr>
        <w:rStyle w:val="Nmerodepgina"/>
      </w:rPr>
    </w:pPr>
    <w:r>
      <w:rPr>
        <w:rStyle w:val="Nmerodepgina"/>
      </w:rPr>
      <w:fldChar w:fldCharType="begin"/>
    </w:r>
    <w:r w:rsidR="00C16D2C">
      <w:rPr>
        <w:rStyle w:val="Nmerodepgina"/>
      </w:rPr>
      <w:instrText xml:space="preserve">PAGE  </w:instrText>
    </w:r>
    <w:r>
      <w:rPr>
        <w:rStyle w:val="Nmerodepgina"/>
      </w:rPr>
      <w:fldChar w:fldCharType="end"/>
    </w:r>
  </w:p>
  <w:p w:rsidR="00C16D2C" w:rsidRDefault="00C16D2C"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7D116E">
      <w:tc>
        <w:tcPr>
          <w:tcW w:w="3182" w:type="dxa"/>
          <w:tcBorders>
            <w:top w:val="thinThickSmallGap" w:sz="24" w:space="0" w:color="auto"/>
            <w:left w:val="nil"/>
            <w:bottom w:val="nil"/>
            <w:right w:val="nil"/>
          </w:tcBorders>
        </w:tcPr>
        <w:p w:rsidR="007D116E" w:rsidRPr="00AC5596" w:rsidRDefault="005418EA" w:rsidP="00AC5596">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7D116E" w:rsidRPr="00AC5596" w:rsidRDefault="007D116E" w:rsidP="00AC5596">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7D116E" w:rsidRPr="00AC5596" w:rsidRDefault="007D116E" w:rsidP="00AC5596">
          <w:pPr>
            <w:pStyle w:val="Piedepgina"/>
            <w:jc w:val="center"/>
            <w:rPr>
              <w:rFonts w:ascii="Arial" w:hAnsi="Arial" w:cs="Arial"/>
              <w:b/>
              <w:bCs/>
              <w:lang w:eastAsia="es-MX"/>
            </w:rPr>
          </w:pPr>
        </w:p>
      </w:tc>
    </w:tr>
  </w:tbl>
  <w:p w:rsidR="00C16D2C" w:rsidRPr="007D116E" w:rsidRDefault="00C16D2C" w:rsidP="007D11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EA" w:rsidRDefault="005418EA">
      <w:r>
        <w:separator/>
      </w:r>
    </w:p>
  </w:footnote>
  <w:footnote w:type="continuationSeparator" w:id="0">
    <w:p w:rsidR="005418EA" w:rsidRDefault="00541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22" w:rsidRPr="00A86D00" w:rsidRDefault="009C34BE" w:rsidP="0050203F">
    <w:pPr>
      <w:pStyle w:val="Textoindependiente"/>
      <w:pBdr>
        <w:bottom w:val="thinThickSmallGap" w:sz="24" w:space="1" w:color="auto"/>
      </w:pBdr>
      <w:jc w:val="both"/>
      <w:rPr>
        <w:rFonts w:ascii="Arial" w:hAnsi="Arial" w:cs="Arial"/>
        <w:b/>
        <w:i/>
        <w:sz w:val="20"/>
        <w:szCs w:val="20"/>
      </w:rPr>
    </w:pPr>
    <w:r>
      <w:rPr>
        <w:rFonts w:ascii="Arial" w:hAnsi="Arial" w:cs="Arial"/>
        <w:b/>
        <w:i/>
        <w:sz w:val="20"/>
        <w:szCs w:val="20"/>
      </w:rPr>
      <w:t xml:space="preserve">Reglamento del Consejo Estatal Técnico de la Educación </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004F5922" w:rsidRPr="00A86D00">
      <w:rPr>
        <w:rFonts w:ascii="Arial" w:hAnsi="Arial" w:cs="Arial"/>
        <w:b/>
        <w:bCs/>
        <w:i/>
        <w:iCs/>
        <w:sz w:val="20"/>
        <w:szCs w:val="20"/>
      </w:rPr>
      <w:t xml:space="preserve">Pág. </w:t>
    </w:r>
    <w:r w:rsidR="00377FF6" w:rsidRPr="00A86D00">
      <w:rPr>
        <w:rStyle w:val="Nmerodepgina"/>
        <w:rFonts w:ascii="Arial" w:hAnsi="Arial" w:cs="Arial"/>
        <w:b/>
        <w:bCs/>
        <w:i/>
        <w:iCs/>
        <w:sz w:val="20"/>
        <w:szCs w:val="20"/>
      </w:rPr>
      <w:fldChar w:fldCharType="begin"/>
    </w:r>
    <w:r w:rsidR="004F5922" w:rsidRPr="00A86D00">
      <w:rPr>
        <w:rStyle w:val="Nmerodepgina"/>
        <w:rFonts w:ascii="Arial" w:hAnsi="Arial" w:cs="Arial"/>
        <w:b/>
        <w:bCs/>
        <w:i/>
        <w:iCs/>
        <w:sz w:val="20"/>
        <w:szCs w:val="20"/>
      </w:rPr>
      <w:instrText xml:space="preserve">PAGE  </w:instrText>
    </w:r>
    <w:r w:rsidR="00377FF6" w:rsidRPr="00A86D00">
      <w:rPr>
        <w:rStyle w:val="Nmerodepgina"/>
        <w:rFonts w:ascii="Arial" w:hAnsi="Arial" w:cs="Arial"/>
        <w:b/>
        <w:bCs/>
        <w:i/>
        <w:iCs/>
        <w:sz w:val="20"/>
        <w:szCs w:val="20"/>
      </w:rPr>
      <w:fldChar w:fldCharType="separate"/>
    </w:r>
    <w:r w:rsidR="00900AF3">
      <w:rPr>
        <w:rStyle w:val="Nmerodepgina"/>
        <w:rFonts w:ascii="Arial" w:hAnsi="Arial" w:cs="Arial"/>
        <w:b/>
        <w:bCs/>
        <w:i/>
        <w:iCs/>
        <w:noProof/>
        <w:sz w:val="20"/>
        <w:szCs w:val="20"/>
      </w:rPr>
      <w:t>9</w:t>
    </w:r>
    <w:r w:rsidR="00377FF6" w:rsidRPr="00A86D00">
      <w:rPr>
        <w:rStyle w:val="Nmerodepgina"/>
        <w:rFonts w:ascii="Arial" w:hAnsi="Arial" w:cs="Arial"/>
        <w:b/>
        <w:bCs/>
        <w:i/>
        <w:iCs/>
        <w:sz w:val="20"/>
        <w:szCs w:val="20"/>
      </w:rPr>
      <w:fldChar w:fldCharType="end"/>
    </w:r>
  </w:p>
  <w:p w:rsidR="004F5922" w:rsidRPr="004F5922" w:rsidRDefault="004F5922"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68CC"/>
    <w:multiLevelType w:val="hybridMultilevel"/>
    <w:tmpl w:val="37DC7406"/>
    <w:lvl w:ilvl="0" w:tplc="757A64F2">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08A76BC"/>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2">
    <w:nsid w:val="2D2D63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3">
    <w:nsid w:val="2EFF3A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4">
    <w:nsid w:val="337E3851"/>
    <w:multiLevelType w:val="hybridMultilevel"/>
    <w:tmpl w:val="8C924C4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56E60CE8"/>
    <w:multiLevelType w:val="hybridMultilevel"/>
    <w:tmpl w:val="8E980726"/>
    <w:lvl w:ilvl="0" w:tplc="0D249564">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7D41C34"/>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8">
    <w:nsid w:val="72F97F41"/>
    <w:multiLevelType w:val="hybridMultilevel"/>
    <w:tmpl w:val="5EAA0BB4"/>
    <w:lvl w:ilvl="0" w:tplc="AD60D03A">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7"/>
  </w:num>
  <w:num w:numId="4">
    <w:abstractNumId w:val="2"/>
  </w:num>
  <w:num w:numId="5">
    <w:abstractNumId w:val="0"/>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704F6"/>
    <w:rsid w:val="0008713D"/>
    <w:rsid w:val="000F2A44"/>
    <w:rsid w:val="001D595A"/>
    <w:rsid w:val="00222CCA"/>
    <w:rsid w:val="002761ED"/>
    <w:rsid w:val="002817A1"/>
    <w:rsid w:val="002D3423"/>
    <w:rsid w:val="0032552D"/>
    <w:rsid w:val="00377FF6"/>
    <w:rsid w:val="00402F2C"/>
    <w:rsid w:val="00451D10"/>
    <w:rsid w:val="004C6D53"/>
    <w:rsid w:val="004E33D0"/>
    <w:rsid w:val="004F5922"/>
    <w:rsid w:val="0050203F"/>
    <w:rsid w:val="00541784"/>
    <w:rsid w:val="005418EA"/>
    <w:rsid w:val="006058D0"/>
    <w:rsid w:val="00611CD4"/>
    <w:rsid w:val="00723DF9"/>
    <w:rsid w:val="00780F73"/>
    <w:rsid w:val="007B7636"/>
    <w:rsid w:val="007D116E"/>
    <w:rsid w:val="007F3753"/>
    <w:rsid w:val="008A65E7"/>
    <w:rsid w:val="0090004E"/>
    <w:rsid w:val="00900AF3"/>
    <w:rsid w:val="009202F7"/>
    <w:rsid w:val="00924CB1"/>
    <w:rsid w:val="009813BF"/>
    <w:rsid w:val="0098688A"/>
    <w:rsid w:val="009A64AD"/>
    <w:rsid w:val="009B54DC"/>
    <w:rsid w:val="009C34BE"/>
    <w:rsid w:val="00AC5596"/>
    <w:rsid w:val="00B40AA1"/>
    <w:rsid w:val="00BA79FE"/>
    <w:rsid w:val="00C16D2C"/>
    <w:rsid w:val="00C75D2A"/>
    <w:rsid w:val="00D51767"/>
    <w:rsid w:val="00D67FEF"/>
    <w:rsid w:val="00DE1510"/>
    <w:rsid w:val="00E23B8A"/>
    <w:rsid w:val="00E358AD"/>
    <w:rsid w:val="00E43291"/>
    <w:rsid w:val="00E6773D"/>
    <w:rsid w:val="00FB4F03"/>
    <w:rsid w:val="00FB50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753"/>
    <w:rPr>
      <w:sz w:val="24"/>
      <w:szCs w:val="24"/>
      <w:lang w:val="es-ES" w:eastAsia="es-ES"/>
    </w:rPr>
  </w:style>
  <w:style w:type="paragraph" w:styleId="Ttulo1">
    <w:name w:val="heading 1"/>
    <w:basedOn w:val="Normal"/>
    <w:next w:val="Normal"/>
    <w:qFormat/>
    <w:rsid w:val="007F375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7F3753"/>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7F3753"/>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semiHidden/>
    <w:unhideWhenUsed/>
    <w:qFormat/>
    <w:rsid w:val="009C34BE"/>
    <w:pPr>
      <w:keepNext/>
      <w:keepLines/>
      <w:spacing w:before="20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qFormat/>
    <w:rsid w:val="007F3753"/>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F3753"/>
    <w:pPr>
      <w:spacing w:before="40"/>
      <w:ind w:firstLine="567"/>
      <w:jc w:val="both"/>
    </w:pPr>
    <w:rPr>
      <w:rFonts w:cs="Arial"/>
      <w:sz w:val="16"/>
      <w:szCs w:val="20"/>
      <w:lang w:eastAsia="en-US"/>
    </w:rPr>
  </w:style>
  <w:style w:type="paragraph" w:styleId="Ttulo">
    <w:name w:val="Title"/>
    <w:basedOn w:val="Normal"/>
    <w:qFormat/>
    <w:rsid w:val="007F3753"/>
    <w:pPr>
      <w:ind w:left="539" w:right="357" w:firstLine="539"/>
      <w:jc w:val="center"/>
    </w:pPr>
    <w:rPr>
      <w:rFonts w:ascii="Arial" w:hAnsi="Arial" w:cs="Arial"/>
      <w:b/>
      <w:bCs/>
    </w:rPr>
  </w:style>
  <w:style w:type="paragraph" w:styleId="Encabezado">
    <w:name w:val="header"/>
    <w:basedOn w:val="Normal"/>
    <w:rsid w:val="007F3753"/>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7F3753"/>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ubttulo">
    <w:name w:val="Subtitle"/>
    <w:basedOn w:val="Normal"/>
    <w:qFormat/>
    <w:rsid w:val="001D595A"/>
    <w:pPr>
      <w:ind w:left="539" w:right="539" w:firstLine="1"/>
      <w:jc w:val="center"/>
    </w:pPr>
    <w:rPr>
      <w:rFonts w:ascii="Arial" w:hAnsi="Arial" w:cs="Arial"/>
      <w:b/>
      <w:bCs/>
      <w:sz w:val="20"/>
    </w:rPr>
  </w:style>
  <w:style w:type="table" w:styleId="Tablaconcuadrcula">
    <w:name w:val="Table Grid"/>
    <w:basedOn w:val="Tablanormal"/>
    <w:rsid w:val="007D116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C6D53"/>
    <w:rPr>
      <w:rFonts w:ascii="Tahoma" w:hAnsi="Tahoma" w:cs="Tahoma"/>
      <w:sz w:val="16"/>
      <w:szCs w:val="16"/>
    </w:rPr>
  </w:style>
  <w:style w:type="character" w:customStyle="1" w:styleId="TextodegloboCar">
    <w:name w:val="Texto de globo Car"/>
    <w:basedOn w:val="Fuentedeprrafopredeter"/>
    <w:link w:val="Textodeglobo"/>
    <w:rsid w:val="004C6D53"/>
    <w:rPr>
      <w:rFonts w:ascii="Tahoma" w:hAnsi="Tahoma" w:cs="Tahoma"/>
      <w:sz w:val="16"/>
      <w:szCs w:val="16"/>
      <w:lang w:val="es-ES" w:eastAsia="es-ES"/>
    </w:rPr>
  </w:style>
  <w:style w:type="character" w:customStyle="1" w:styleId="Ttulo4Car">
    <w:name w:val="Título 4 Car"/>
    <w:basedOn w:val="Fuentedeprrafopredeter"/>
    <w:link w:val="Ttulo4"/>
    <w:semiHidden/>
    <w:rsid w:val="009C34BE"/>
    <w:rPr>
      <w:rFonts w:asciiTheme="majorHAnsi" w:eastAsiaTheme="majorEastAsia" w:hAnsiTheme="majorHAnsi" w:cstheme="majorBidi"/>
      <w:b/>
      <w:bCs/>
      <w:i/>
      <w:iCs/>
      <w:color w:val="4F81BD" w:themeColor="accent1"/>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753"/>
    <w:rPr>
      <w:sz w:val="24"/>
      <w:szCs w:val="24"/>
      <w:lang w:val="es-ES" w:eastAsia="es-ES"/>
    </w:rPr>
  </w:style>
  <w:style w:type="paragraph" w:styleId="Ttulo1">
    <w:name w:val="heading 1"/>
    <w:basedOn w:val="Normal"/>
    <w:next w:val="Normal"/>
    <w:qFormat/>
    <w:rsid w:val="007F375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7F3753"/>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7F3753"/>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semiHidden/>
    <w:unhideWhenUsed/>
    <w:qFormat/>
    <w:rsid w:val="009C34BE"/>
    <w:pPr>
      <w:keepNext/>
      <w:keepLines/>
      <w:spacing w:before="20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qFormat/>
    <w:rsid w:val="007F3753"/>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F3753"/>
    <w:pPr>
      <w:spacing w:before="40"/>
      <w:ind w:firstLine="567"/>
      <w:jc w:val="both"/>
    </w:pPr>
    <w:rPr>
      <w:rFonts w:cs="Arial"/>
      <w:sz w:val="16"/>
      <w:szCs w:val="20"/>
      <w:lang w:eastAsia="en-US"/>
    </w:rPr>
  </w:style>
  <w:style w:type="paragraph" w:styleId="Ttulo">
    <w:name w:val="Title"/>
    <w:basedOn w:val="Normal"/>
    <w:qFormat/>
    <w:rsid w:val="007F3753"/>
    <w:pPr>
      <w:ind w:left="539" w:right="357" w:firstLine="539"/>
      <w:jc w:val="center"/>
    </w:pPr>
    <w:rPr>
      <w:rFonts w:ascii="Arial" w:hAnsi="Arial" w:cs="Arial"/>
      <w:b/>
      <w:bCs/>
    </w:rPr>
  </w:style>
  <w:style w:type="paragraph" w:styleId="Encabezado">
    <w:name w:val="header"/>
    <w:basedOn w:val="Normal"/>
    <w:rsid w:val="007F3753"/>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7F3753"/>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ubttulo">
    <w:name w:val="Subtitle"/>
    <w:basedOn w:val="Normal"/>
    <w:qFormat/>
    <w:rsid w:val="001D595A"/>
    <w:pPr>
      <w:ind w:left="539" w:right="539" w:firstLine="1"/>
      <w:jc w:val="center"/>
    </w:pPr>
    <w:rPr>
      <w:rFonts w:ascii="Arial" w:hAnsi="Arial" w:cs="Arial"/>
      <w:b/>
      <w:bCs/>
      <w:sz w:val="20"/>
    </w:rPr>
  </w:style>
  <w:style w:type="table" w:styleId="Tablaconcuadrcula">
    <w:name w:val="Table Grid"/>
    <w:basedOn w:val="Tablanormal"/>
    <w:rsid w:val="007D116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C6D53"/>
    <w:rPr>
      <w:rFonts w:ascii="Tahoma" w:hAnsi="Tahoma" w:cs="Tahoma"/>
      <w:sz w:val="16"/>
      <w:szCs w:val="16"/>
    </w:rPr>
  </w:style>
  <w:style w:type="character" w:customStyle="1" w:styleId="TextodegloboCar">
    <w:name w:val="Texto de globo Car"/>
    <w:basedOn w:val="Fuentedeprrafopredeter"/>
    <w:link w:val="Textodeglobo"/>
    <w:rsid w:val="004C6D53"/>
    <w:rPr>
      <w:rFonts w:ascii="Tahoma" w:hAnsi="Tahoma" w:cs="Tahoma"/>
      <w:sz w:val="16"/>
      <w:szCs w:val="16"/>
      <w:lang w:val="es-ES" w:eastAsia="es-ES"/>
    </w:rPr>
  </w:style>
  <w:style w:type="character" w:customStyle="1" w:styleId="Ttulo4Car">
    <w:name w:val="Título 4 Car"/>
    <w:basedOn w:val="Fuentedeprrafopredeter"/>
    <w:link w:val="Ttulo4"/>
    <w:semiHidden/>
    <w:rsid w:val="009C34BE"/>
    <w:rPr>
      <w:rFonts w:asciiTheme="majorHAnsi" w:eastAsiaTheme="majorEastAsia" w:hAnsiTheme="majorHAnsi" w:cstheme="majorBidi"/>
      <w:b/>
      <w:bCs/>
      <w:i/>
      <w:iCs/>
      <w:color w:val="4F81BD" w:themeColor="accent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8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2287</Words>
  <Characters>12580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14838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del Consejo Estatal Tecnico de la Educacion</dc:title>
  <cp:lastModifiedBy>Usuario</cp:lastModifiedBy>
  <cp:revision>2</cp:revision>
  <dcterms:created xsi:type="dcterms:W3CDTF">2022-10-25T18:58:00Z</dcterms:created>
  <dcterms:modified xsi:type="dcterms:W3CDTF">2022-10-25T18:58:00Z</dcterms:modified>
</cp:coreProperties>
</file>